
<file path=[Content_Types].xml><?xml version="1.0" encoding="utf-8"?>
<Types xmlns="http://schemas.openxmlformats.org/package/2006/content-types">
  <Default ContentType="image/png" Extension="png"/>
  <Default ContentType="application/xml" Extension="xml"/>
  <Default ContentType="application/vnd.openxmlformats-package.relationships+xml" Extension="rels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2.xml"/>
  <Override ContentType="application/vnd.openxmlformats-officedocument.wordprocessingml.footer+xml" PartName="/word/footer4.xml"/>
  <Override ContentType="application/vnd.openxmlformats-officedocument.wordprocessingml.footer+xml" PartName="/word/footer6.xml"/>
  <Override ContentType="application/vnd.openxmlformats-officedocument.wordprocessingml.footer+xml" PartName="/word/footer8.xml"/>
  <Override ContentType="application/vnd.openxmlformats-officedocument.wordprocessingml.header+xml" PartName="/word/header1.xml"/>
  <Override ContentType="application/vnd.openxmlformats-officedocument.wordprocessingml.header+xml" PartName="/word/header3.xml"/>
  <Override ContentType="application/vnd.openxmlformats-officedocument.wordprocessingml.header+xml" PartName="/word/header5.xml"/>
  <Override ContentType="application/vnd.openxmlformats-officedocument.wordprocessingml.header+xml" PartName="/word/header7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ms-word.stylesWithEffects+xml" PartName="/word/stylesWithEffects.xml"/>
  <Override ContentType="application/vnd.openxmlformats-officedocument.theme+xml" PartName="/word/theme/theme1.xml"/>
  <Override ContentType="application/vnd.openxmlformats-officedocument.wordprocessingml.webSettings+xml" PartName="/word/webSettings.xml"/>
</Types>
</file>

<file path=_rels/.rels><?xml version="1.0" encoding="UTF-8" standalone="no" ?>
<Relationships xmlns="http://schemas.openxmlformats.org/package/2006/relationships">
  <Relationship Id="rId1" Target="word/document.xml" Type="http://schemas.openxmlformats.org/officeDocument/2006/relationships/officeDocument"/>
  <Relationship Id="rId2" Target="docProps/app.xml" Type="http://schemas.openxmlformats.org/officeDocument/2006/relationships/extended-properties"/>
  <Relationship Id="rId3" Target="docProps/core.xml" Type="http://schemas.openxmlformats.org/package/2006/relationships/metadata/core-properties"/>
</Relationships>

</file>

<file path=word/document.xml><?xml version="1.0" encoding="utf-8"?>
<w:document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body>
    <w:tbl>
      <w:tblPr>
        <w:tblStyle w:val="Style_1"/>
        <w:tblpPr w:bottomFromText="0" w:horzAnchor="margin" w:leftFromText="180" w:rightFromText="180" w:tblpXSpec="left" w:tblpY="525" w:topFromText="0" w:vertAnchor="margin"/>
        <w:tblW w:type="auto" w:w="0"/>
        <w:tblBorders>
          <w:top w:sz="4" w:val="nil"/>
          <w:left w:sz="4" w:val="nil"/>
          <w:bottom w:sz="4" w:val="nil"/>
          <w:right w:sz="4" w:val="nil"/>
          <w:insideH w:sz="4" w:val="nil"/>
          <w:insideV w:sz="4" w:val="nil"/>
        </w:tblBorders>
        <w:tblLayout w:type="fixed"/>
        <w:tblCellMar>
          <w:left w:type="dxa" w:w="10"/>
          <w:right w:type="dxa" w:w="10"/>
        </w:tblCellMar>
      </w:tblPr>
      <w:tblGrid>
        <w:gridCol w:w="10716"/>
      </w:tblGrid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</w:tcPr>
          <w:p w14:paraId="10000000">
            <w:pPr>
              <w:pStyle w:val="Style_5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drawing>
                <wp:inline>
                  <wp:extent cx="3810000" cy="904875"/>
                  <wp:effectExtent b="0" l="0" r="0" t="0"/>
                  <wp:docPr hidden="false" id="1" name="Picture 1"/>
                  <a:graphic>
                    <a:graphicData uri="http://schemas.openxmlformats.org/drawingml/2006/picture">
                      <pic:pic>
                        <pic:nvPicPr>
                          <pic:cNvPr hidden="false" id="2" name="Picture 2"/>
                          <pic:cNvPicPr preferRelativeResize="true"/>
                        </pic:nvPicPr>
                        <pic:blipFill>
                          <a:blip r:embed="rId9"/>
                          <a:srcRect b="0" l="0" r="0" t="0"/>
                          <a:stretch/>
                        </pic:blipFill>
                        <pic:spPr>
                          <a:xfrm flipH="false" flipV="false" rot="0">
                            <a:ext cx="3810000" cy="904875"/>
                          </a:xfrm>
                          <a:prstGeom prst="rect"/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rPr>
          <w:trHeight w:hRule="exact" w:val="8335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1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&lt;Письмо&gt; </w:t>
            </w:r>
            <w:r>
              <w:rPr>
                <w:rFonts w:ascii="Times New Roman" w:hAnsi="Times New Roman"/>
                <w:sz w:val="28"/>
              </w:rPr>
              <w:t>Минпросвещения</w:t>
            </w:r>
            <w:r>
              <w:rPr>
                <w:rFonts w:ascii="Times New Roman" w:hAnsi="Times New Roman"/>
                <w:sz w:val="28"/>
              </w:rPr>
              <w:t xml:space="preserve"> России от 28.06.2023 N АБ-2594/14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"О направлении Алгоритмов"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 xml:space="preserve">(вместе с "Алгоритмами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      </w:r>
            <w:r>
              <w:rPr>
                <w:rFonts w:ascii="Times New Roman" w:hAnsi="Times New Roman"/>
                <w:sz w:val="28"/>
              </w:rPr>
              <w:t>Росгвардии</w:t>
            </w:r>
            <w:r>
              <w:rPr>
                <w:rFonts w:ascii="Times New Roman" w:hAnsi="Times New Roman"/>
                <w:sz w:val="28"/>
              </w:rPr>
              <w:t xml:space="preserve"> и ФСБ России")</w:t>
            </w:r>
          </w:p>
        </w:tc>
      </w:tr>
      <w:tr>
        <w:trPr>
          <w:trHeight w:hRule="exact" w:val="3031"/>
        </w:trPr>
        <w:tc>
          <w:tcPr>
            <w:tcW w:type="dxa" w:w="10716"/>
            <w:tcBorders>
              <w:top w:sz="4" w:val="nil"/>
              <w:left w:sz="4" w:val="nil"/>
              <w:bottom w:sz="4" w:val="nil"/>
              <w:right w:sz="4" w:val="nil"/>
            </w:tcBorders>
            <w:tcMar>
              <w:top w:type="dxa" w:w="60"/>
              <w:left w:type="dxa" w:w="80"/>
              <w:bottom w:type="dxa" w:w="60"/>
              <w:right w:type="dxa" w:w="80"/>
            </w:tcMar>
            <w:vAlign w:val="center"/>
          </w:tcPr>
          <w:p w14:paraId="12000000">
            <w:pPr>
              <w:pStyle w:val="Style_5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Документ предоставлен </w:t>
            </w:r>
            <w:r>
              <w:rPr>
                <w:rFonts w:ascii="Times New Roman" w:hAnsi="Times New Roman"/>
                <w:b w:val="1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b w:val="1"/>
                <w:color w:val="0000FF"/>
                <w:sz w:val="28"/>
              </w:rPr>
              <w:instrText>HYPERLINK "https://www.consultant.ru" \o "Ссылка на КонсультантПлюс"</w:instrText>
            </w:r>
            <w:r>
              <w:rPr>
                <w:rFonts w:ascii="Times New Roman" w:hAnsi="Times New Roman"/>
                <w:b w:val="1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b w:val="1"/>
                <w:color w:val="0000FF"/>
                <w:sz w:val="28"/>
              </w:rPr>
              <w:t>КонсультантПлюс</w:t>
            </w:r>
            <w:r>
              <w:rPr>
                <w:rFonts w:ascii="Times New Roman" w:hAnsi="Times New Roman"/>
                <w:b w:val="1"/>
                <w:color w:val="0000FF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FF"/>
                <w:sz w:val="28"/>
              </w:rPr>
              <w:br/>
            </w:r>
            <w:r>
              <w:rPr>
                <w:rFonts w:ascii="Times New Roman" w:hAnsi="Times New Roman"/>
                <w:b w:val="1"/>
                <w:color w:val="0000FF"/>
                <w:sz w:val="28"/>
              </w:rPr>
              <w:t>www.consultant.ru</w:t>
            </w:r>
            <w:r>
              <w:rPr>
                <w:rFonts w:ascii="Times New Roman" w:hAnsi="Times New Roman"/>
                <w:b w:val="1"/>
                <w:color w:val="0000FF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Дата сохранения: 20.11.2023</w:t>
            </w:r>
            <w:r>
              <w:rPr>
                <w:rFonts w:ascii="Times New Roman" w:hAnsi="Times New Roman"/>
                <w:sz w:val="28"/>
              </w:rPr>
              <w:br/>
            </w:r>
            <w:r>
              <w:rPr>
                <w:rFonts w:ascii="Times New Roman" w:hAnsi="Times New Roman"/>
                <w:sz w:val="28"/>
              </w:rPr>
              <w:t> </w:t>
            </w:r>
          </w:p>
        </w:tc>
      </w:tr>
    </w:tbl>
    <w:p w14:paraId="13000000">
      <w:pPr>
        <w:rPr>
          <w:rFonts w:ascii="Times New Roman" w:hAnsi="Times New Roman"/>
          <w:sz w:val="28"/>
        </w:rPr>
      </w:pPr>
    </w:p>
    <w:p w14:paraId="14000000">
      <w:pPr>
        <w:sectPr>
          <w:pgSz w:h="16838" w:orient="portrait" w:w="11906"/>
          <w:pgMar w:bottom="841" w:footer="0" w:gutter="0" w:header="0" w:left="595" w:right="595" w:top="841"/>
          <w:titlePg/>
        </w:sectPr>
      </w:pPr>
    </w:p>
    <w:p w14:paraId="15000000">
      <w:pPr>
        <w:pStyle w:val="Style_2"/>
        <w:widowControl w:val="1"/>
        <w:ind/>
        <w:jc w:val="both"/>
        <w:outlineLvl w:val="0"/>
        <w:rPr>
          <w:rFonts w:ascii="Times New Roman" w:hAnsi="Times New Roman"/>
          <w:sz w:val="28"/>
        </w:rPr>
      </w:pPr>
    </w:p>
    <w:p w14:paraId="16000000">
      <w:pPr>
        <w:pStyle w:val="Style_6"/>
        <w:widowControl w:val="1"/>
        <w:ind/>
        <w:jc w:val="center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МИНИСТЕРСТВО ПРОСВЕЩЕНИЯ РОССИЙСКОЙ ФЕДЕРАЦИИ</w:t>
      </w:r>
    </w:p>
    <w:p w14:paraId="17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ПИСЬМО</w:t>
      </w:r>
    </w:p>
    <w:p w14:paraId="18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от 28 июня 2023 г. N АБ-2594/14</w:t>
      </w:r>
    </w:p>
    <w:p w14:paraId="19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 НАПРАВЛЕНИИ АЛГОРИТМОВ</w:t>
      </w:r>
    </w:p>
    <w:p w14:paraId="1A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B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В целях повышения уровня готовности участников образовательного процесса в образовательных организациях, относящихся к сфере деятельности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(далее - Организация), к действиям при возникновении угрозы совершения преступлений террористической направленности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направляет для учета в работе доработанные и согласованные с заинтересованными федеральными органами исполнительной власти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"P24" \o "АЛГОРИТМЫ"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Алгоритмы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r>
        <w:rPr>
          <w:rFonts w:ascii="Times New Roman" w:hAnsi="Times New Roman"/>
          <w:sz w:val="28"/>
        </w:rPr>
        <w:t>Росгвардии</w:t>
      </w:r>
      <w:r>
        <w:rPr>
          <w:rFonts w:ascii="Times New Roman" w:hAnsi="Times New Roman"/>
          <w:sz w:val="28"/>
        </w:rPr>
        <w:t xml:space="preserve"> и ФСБ России (далее - Алгоритмы).</w:t>
      </w:r>
    </w:p>
    <w:p w14:paraId="1C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"P24" \o "АЛГОРИТМЫ"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Алгоритмы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рекомендуются для использования в адаптированном виде руководителями органов (организаций), являющихся правообладателями объектов (территорий) образовательных организаций, относящихся к сфере деятельности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(далее - объекты (территории), а также должностными лицами, осуществляющими непосредственное руководство деятельностью работников на объектах (территориях), при разработке соответствующих организационно-распорядительных и методических документов (материалов) по вопросам антитеррористической защиты объектов (территорий) (далее - документы).</w:t>
      </w:r>
    </w:p>
    <w:p w14:paraId="1D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Указанные документы целесообразно разрабатывать с учетом характеристик объекта (территории), присвоенной ему категории опасности, места расположения, фактической оснащенности техническими средствами охраны, системами оповещения и имеющихся сил и средств, задействованных в обеспечении охраны.</w:t>
      </w:r>
    </w:p>
    <w:p w14:paraId="1E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Документы рекомендуется утверждать после их апробации в ходе практических занятий и тренировок, в том числе проводимых с участием представителей территориальных органов МВД России, МЧС России, </w:t>
      </w:r>
      <w:r>
        <w:rPr>
          <w:rFonts w:ascii="Times New Roman" w:hAnsi="Times New Roman"/>
          <w:sz w:val="28"/>
        </w:rPr>
        <w:t>Росгвардии</w:t>
      </w:r>
      <w:r>
        <w:rPr>
          <w:rFonts w:ascii="Times New Roman" w:hAnsi="Times New Roman"/>
          <w:sz w:val="28"/>
        </w:rPr>
        <w:t xml:space="preserve"> и ФСБ России.</w:t>
      </w:r>
    </w:p>
    <w:p w14:paraId="1F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 считает целесообразным до 1 октября 2023 г.:</w:t>
      </w:r>
    </w:p>
    <w:p w14:paraId="20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провести доработку документов Организаций с учетом настоящих адаптированных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"P24" \o "АЛГОРИТМЫ"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Алгоритмов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>;</w:t>
      </w:r>
    </w:p>
    <w:p w14:paraId="21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организовать контроль внедрения адаптированных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\l "P24" \o "АЛГОРИТМЫ"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Алгоритмов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в практическую деятельность Организаций.</w:t>
      </w:r>
    </w:p>
    <w:p w14:paraId="22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3000000">
      <w:pPr>
        <w:pStyle w:val="Style_2"/>
        <w:widowControl w:val="1"/>
        <w:ind/>
        <w:jc w:val="right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А.В.БУГАЕВ</w:t>
      </w:r>
    </w:p>
    <w:p w14:paraId="24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6000000">
      <w:pPr>
        <w:pStyle w:val="Style_2"/>
        <w:widowControl w:val="1"/>
        <w:ind/>
        <w:jc w:val="right"/>
        <w:outlineLvl w:val="0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27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28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bookmarkStart w:id="1" w:name="P24"/>
      <w:bookmarkEnd w:id="1"/>
      <w:r>
        <w:rPr>
          <w:rFonts w:ascii="Times New Roman" w:hAnsi="Times New Roman"/>
          <w:sz w:val="28"/>
        </w:rPr>
        <w:t>АЛГОРИТМЫ</w:t>
      </w:r>
    </w:p>
    <w:p w14:paraId="29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ДЕЙСТВИЙ ПЕРСОНАЛА ОБРАЗОВАТЕЛЬНОЙ ОРГАНИЗАЦИИ,</w:t>
      </w:r>
    </w:p>
    <w:p w14:paraId="2A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</w:t>
      </w:r>
    </w:p>
    <w:p w14:paraId="2B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ЗАХВАТА ЗАЛОЖНИКОВ, СРАБАТЫВАНИЯ НА ТЕРРИТОРИИ</w:t>
      </w:r>
    </w:p>
    <w:p w14:paraId="2C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ОБРАЗОВАТЕЛЬНОЙ ОРГАНИЗАЦИИ ВЗРЫВНОГО УСТРОЙСТВА,</w:t>
      </w:r>
    </w:p>
    <w:p w14:paraId="2D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 ТОМ ЧИСЛЕ ДОСТАВЛЕННОГО БЕСПИЛОТНЫМ ЛЕТАТЕЛЬНЫМ</w:t>
      </w:r>
    </w:p>
    <w:p w14:paraId="2E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АППАРАТОМ, НАПАДЕНИЯ С ИСПОЛЬЗОВАНИЕМ ГОРЮЧИХ</w:t>
      </w:r>
    </w:p>
    <w:p w14:paraId="2F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ЖИДКОСТЕЙ, А ТАКЖЕ ИНФОРМАЦИОННОГО ВЗАИМОДЕЙСТВИЯ</w:t>
      </w:r>
    </w:p>
    <w:p w14:paraId="30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ОБРАЗОВАТЕЛЬНЫХ ОРГАНИЗАЦИЙ С ТЕРРИТОРИАЛЬНЫМИ</w:t>
      </w:r>
    </w:p>
    <w:p w14:paraId="3100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ОРГАНАМИ МВД РОССИИ, РОСГВАРДИИ И ФСБ РОССИИ</w:t>
      </w:r>
    </w:p>
    <w:p w14:paraId="32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3300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 xml:space="preserve">Настоящие алгоритмы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срабатывания на территории образовательной организации взрывного устройства, в том числе доставленного беспилотным летательным аппаратом, нападения с использованием горючих жидкостей, а также информационного взаимодействия образовательных организаций с территориальными органами МВД России, </w:t>
      </w:r>
      <w:r>
        <w:rPr>
          <w:rFonts w:ascii="Times New Roman" w:hAnsi="Times New Roman"/>
          <w:sz w:val="28"/>
        </w:rPr>
        <w:t>Росгвардии</w:t>
      </w:r>
      <w:r>
        <w:rPr>
          <w:rFonts w:ascii="Times New Roman" w:hAnsi="Times New Roman"/>
          <w:sz w:val="28"/>
        </w:rPr>
        <w:t xml:space="preserve"> и ФСБ России (далее - алгоритмы) доработаны Министерством просвещения Российской Федерации во взаимодействии с заинтересованными федеральными органами исполнительной власти на основе </w:t>
      </w:r>
      <w:r>
        <w:rPr>
          <w:rFonts w:ascii="Times New Roman" w:hAnsi="Times New Roman"/>
          <w:color w:val="0000FF"/>
          <w:sz w:val="28"/>
        </w:rPr>
        <w:fldChar w:fldCharType="begin"/>
      </w:r>
      <w:r>
        <w:rPr>
          <w:rFonts w:ascii="Times New Roman" w:hAnsi="Times New Roman"/>
          <w:color w:val="0000FF"/>
          <w:sz w:val="28"/>
        </w:rPr>
        <w:instrText>HYPERLINK "consultantplus://offline/ref=DF10D4081CBAE1EEAD24A92BC33BF2099F30A95B22FCB4250EFFB43E2AA68EF2FDEF3616B470CEE90C67D18BCE6D4A600B9111DEA0FDC37EG8M3J" \o "&lt;Письмо&gt; Минпросвещения России от 01.07.2022 N АК-863/14 "О направлении типовых материалов" {КонсультантПлюс}"</w:instrText>
      </w:r>
      <w:r>
        <w:rPr>
          <w:rFonts w:ascii="Times New Roman" w:hAnsi="Times New Roman"/>
          <w:color w:val="0000FF"/>
          <w:sz w:val="28"/>
        </w:rPr>
        <w:fldChar w:fldCharType="separate"/>
      </w:r>
      <w:r>
        <w:rPr>
          <w:rFonts w:ascii="Times New Roman" w:hAnsi="Times New Roman"/>
          <w:color w:val="0000FF"/>
          <w:sz w:val="28"/>
        </w:rPr>
        <w:t>алгоритмов</w:t>
      </w:r>
      <w:r>
        <w:rPr>
          <w:rFonts w:ascii="Times New Roman" w:hAnsi="Times New Roman"/>
          <w:color w:val="0000FF"/>
          <w:sz w:val="28"/>
        </w:rPr>
        <w:fldChar w:fldCharType="end"/>
      </w:r>
      <w:r>
        <w:rPr>
          <w:rFonts w:ascii="Times New Roman" w:hAnsi="Times New Roman"/>
          <w:sz w:val="28"/>
        </w:rPr>
        <w:t xml:space="preserve"> действий персонала образовательной организации, работников частных охранных организаций и обучающихся при совершении (угрозе совершения) преступления в формах вооруженного нападения, размещения взрывного устройства, захвата заложников, а также информационного взаимодействия образовательных организаций с территориальными органами МВД России, </w:t>
      </w:r>
      <w:r>
        <w:rPr>
          <w:rFonts w:ascii="Times New Roman" w:hAnsi="Times New Roman"/>
          <w:sz w:val="28"/>
        </w:rPr>
        <w:t>Росгвардии</w:t>
      </w:r>
      <w:r>
        <w:rPr>
          <w:rFonts w:ascii="Times New Roman" w:hAnsi="Times New Roman"/>
          <w:sz w:val="28"/>
        </w:rPr>
        <w:t xml:space="preserve"> и ФСБ России, разработанных в 2022 году межведомственной рабочей группой с участием представителей </w:t>
      </w:r>
      <w:r>
        <w:rPr>
          <w:rFonts w:ascii="Times New Roman" w:hAnsi="Times New Roman"/>
          <w:sz w:val="28"/>
        </w:rPr>
        <w:t>Минобрнауки</w:t>
      </w:r>
      <w:r>
        <w:rPr>
          <w:rFonts w:ascii="Times New Roman" w:hAnsi="Times New Roman"/>
          <w:sz w:val="28"/>
        </w:rPr>
        <w:t xml:space="preserve"> России, </w:t>
      </w:r>
      <w:r>
        <w:rPr>
          <w:rFonts w:ascii="Times New Roman" w:hAnsi="Times New Roman"/>
          <w:sz w:val="28"/>
        </w:rPr>
        <w:t>Минпросвещения</w:t>
      </w:r>
      <w:r>
        <w:rPr>
          <w:rFonts w:ascii="Times New Roman" w:hAnsi="Times New Roman"/>
          <w:sz w:val="28"/>
        </w:rPr>
        <w:t xml:space="preserve"> России, МВД России, МЧС России, </w:t>
      </w:r>
      <w:r>
        <w:rPr>
          <w:rFonts w:ascii="Times New Roman" w:hAnsi="Times New Roman"/>
          <w:sz w:val="28"/>
        </w:rPr>
        <w:t>Росгвардии</w:t>
      </w:r>
      <w:r>
        <w:rPr>
          <w:rFonts w:ascii="Times New Roman" w:hAnsi="Times New Roman"/>
          <w:sz w:val="28"/>
        </w:rPr>
        <w:t>, ФСБ России во исполнение поручений протокола совместного заседания Национального антитеррористического комитета и Федерального оперативного штаба о мерах по повышению уровня готовности образовательных организаций к действиям при возникновении угрозы совершения преступлений террористической направленности от 8 февраля 2022 г. и рекомендованы к применению на объектах образования.</w:t>
      </w:r>
    </w:p>
    <w:p w14:paraId="34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На основе алгоритмов, носящих общий характер, в образовательных организациях, исходя из особенностей каждого объекта, разрабатываются и утверждаются руководителем документы, определяющие порядок действий персонала,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14:paraId="35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36000000">
      <w:pPr>
        <w:pStyle w:val="Style_6"/>
        <w:widowControl w:val="1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Применяемые термины и сокращения:</w:t>
      </w:r>
    </w:p>
    <w:p w14:paraId="37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беспилотный летательный аппарат (БПЛА) - летательный аппарат без экипажа на борту, полностью автоматический либо управляемый дистанционно;</w:t>
      </w:r>
    </w:p>
    <w:p w14:paraId="38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взрывное устройство - предмет, вызывающий подозрения при его обнаружении (имеющий признаки взрывного устройства), который может выглядеть как сумка, сверток, пакет или коробка бесхозно находящиеся в зоне возможного одновременного присутствия большого количества людей, вблизи взрывоопасных, пожароопасных объектов, различного рода коммуникаций, в том числе при наличии на обнаруженном предмете проводов, веревок, изоленты, издаваемых звуков, исходящих запахов;</w:t>
      </w:r>
    </w:p>
    <w:p w14:paraId="39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горючая жидкость - жидкость, способная воспламеняться при использовании источника зажигания и самостоятельно гореть после его удаления;</w:t>
      </w:r>
    </w:p>
    <w:p w14:paraId="3A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место сбора - участок местности (здание) расположенный вблизи объекта, обладающий достаточной площадью для размещения людей, подлежащих эвакуации, обеспечивающий безопасное удаление от поражающих факторов взрыва и возможных последствий разрушения конструкций объекта. В целях исключения обморожения людей в зимнее время года местом сбора могут назначаться близлежащие здания достаточной площади иного назначения (формы собственности) по согласованию с руководителем, оперативными службами и правообладателями таких зданий.</w:t>
      </w:r>
    </w:p>
    <w:p w14:paraId="3B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обучающиеся - физические лица, осваивающие образовательные программы;</w:t>
      </w:r>
    </w:p>
    <w:p w14:paraId="3C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объект - объект (территория) образовательной организации;</w:t>
      </w:r>
    </w:p>
    <w:p w14:paraId="3D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оперативные службы - представители территориального органа безопасности, Федеральной службы войск национальной гвардии Российской Федерации (подразделения вневедомственной охраны войск национальной гвардии Российской Федерации), Министерства внутренних дел Российской Федерации и Министерства Российской Федерации по делам гражданской обороны, чрезвычайным ситуациям и ликвидации последствий стихийных бедствий;</w:t>
      </w:r>
    </w:p>
    <w:p w14:paraId="3E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передача тревожного сообщения - активация системы передачи тревожных сообщений в подразделения войск национальной гвардии Российской Федерации или в систему обеспечения вызова экстренных оперативных служб по единому номеру "112" либо по другому действующему номеру (в том числе посредством телефонной или сотовой связи);</w:t>
      </w:r>
    </w:p>
    <w:p w14:paraId="3F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персонал, работники - преподавательский состав, административный и иной персонал объекта;</w:t>
      </w:r>
    </w:p>
    <w:p w14:paraId="40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работник охранной организации, работник охраны - работник ведомственной охраны, частной охранной организации, объекта, осуществляющий охрану объекта;</w:t>
      </w:r>
    </w:p>
    <w:p w14:paraId="41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руководитель - директор, ректор, заведующий образовательной организации или лицо, его замещающее;</w:t>
      </w:r>
    </w:p>
    <w:p w14:paraId="4200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система оповещения - автономная система (средство) экстренного оповещения работников, обучающихся и иных лиц, находящихся на объекте, об угрозе совершения или о совершении террористического акта.</w:t>
      </w:r>
    </w:p>
    <w:p w14:paraId="43000000">
      <w:pPr>
        <w:sectPr>
          <w:headerReference r:id="rId7" w:type="default"/>
          <w:headerReference r:id="rId3" w:type="first"/>
          <w:footerReference r:id="rId8" w:type="default"/>
          <w:footerReference r:id="rId4" w:type="first"/>
          <w:pgSz w:h="16838" w:orient="portrait" w:w="11906"/>
          <w:pgMar w:bottom="426" w:footer="0" w:gutter="0" w:header="0" w:left="1133" w:right="566" w:top="567"/>
          <w:titlePg/>
        </w:sectPr>
      </w:pPr>
    </w:p>
    <w:p w14:paraId="44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45000000">
      <w:pPr>
        <w:pStyle w:val="Style_6"/>
        <w:widowControl w:val="1"/>
        <w:ind w:firstLine="540"/>
        <w:jc w:val="both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Алгоритмы действий персонала образовательной организации, работников охранных организаций и обучающихся при совершении (угрозе совершения) преступлений террористической направленности.</w:t>
      </w:r>
    </w:p>
    <w:p w14:paraId="46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2381"/>
        <w:gridCol w:w="5612"/>
        <w:gridCol w:w="5612"/>
      </w:tblGrid>
      <w:tr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7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2.1. Вооруженное </w:t>
            </w:r>
            <w:r>
              <w:rPr>
                <w:rFonts w:ascii="Times New Roman" w:hAnsi="Times New Roman"/>
                <w:sz w:val="28"/>
              </w:rPr>
              <w:t>нападениеКатегория</w:t>
            </w:r>
            <w:r>
              <w:rPr>
                <w:rFonts w:ascii="Times New Roman" w:hAnsi="Times New Roman"/>
                <w:sz w:val="28"/>
              </w:rPr>
              <w:t xml:space="preserve"> персонала</w:t>
            </w:r>
          </w:p>
        </w:tc>
        <w:tc>
          <w:tcPr>
            <w:tcW w:type="dxa" w:w="11224"/>
            <w:gridSpan w:val="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8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Стрелок на территории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A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Стрелок в здании</w:t>
            </w:r>
          </w:p>
        </w:tc>
      </w:tr>
      <w:tr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Руководство (руководитель и его заместители)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 происшествии оперативные службы;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 происшествии оперативные службы;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 вооруженном нападении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14:paraId="5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обеспечить усиление охраны и контроля пропускного и </w:t>
            </w:r>
            <w:r>
              <w:rPr>
                <w:rFonts w:ascii="Times New Roman" w:hAnsi="Times New Roman"/>
                <w:sz w:val="28"/>
              </w:rPr>
              <w:t>внутриобъектового</w:t>
            </w:r>
            <w:r>
              <w:rPr>
                <w:rFonts w:ascii="Times New Roman" w:hAnsi="Times New Roman"/>
                <w:sz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принять все меры к незамедлительной передаче по системе оповещения сообщения "ВНИМАНИЕ! ВООРУЖЕННОЕ НАПАДЕНИЕ!", в случае несрабатывания (отказа, уничтожения) системы оповещения - любым доступным способом;</w:t>
            </w:r>
          </w:p>
          <w:p w14:paraId="5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обеспечить усиление охраны и контроля пропускного и </w:t>
            </w:r>
            <w:r>
              <w:rPr>
                <w:rFonts w:ascii="Times New Roman" w:hAnsi="Times New Roman"/>
                <w:sz w:val="28"/>
              </w:rPr>
              <w:t>внутриобъектового</w:t>
            </w:r>
            <w:r>
              <w:rPr>
                <w:rFonts w:ascii="Times New Roman" w:hAnsi="Times New Roman"/>
                <w:sz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принять меры к размещению работников и </w:t>
            </w:r>
            <w:r>
              <w:rPr>
                <w:rFonts w:ascii="Times New Roman" w:hAnsi="Times New Roman"/>
                <w:sz w:val="28"/>
              </w:rPr>
              <w:t>обучающихся в помещениях здания с последующим прекращением их перемещения внутри объекта;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принять меры к размещению работников и </w:t>
            </w:r>
            <w:r>
              <w:rPr>
                <w:rFonts w:ascii="Times New Roman" w:hAnsi="Times New Roman"/>
                <w:sz w:val="28"/>
              </w:rPr>
              <w:t>обучающихся в помещениях здания с последующим прекращением их перемещения внутри объекта;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принять меры к воспрепятствованию дальнейшего продвижения нарушителя и проникновения его в здания (удаленное блокирование входов в здания или изоляцию в определенной части территории);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принять меры к воспрепятствованию дальнейшего продвижения нарушителя (изоляцию в определенной части здания);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на постоянной связи с оперативными службами;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на постоянной связи с оперативными службами;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отслеживать ситуацию на территории и направление движения нарушителя;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отслеживать ситуацию в здании и направление движения нарушителя;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нейтрализации нарушителя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осуществить сбор обучающихся для их последующей передачи родителям (законным представителям).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осуществить сбор обучающихся для их последующей передачи родителям (законным представителям).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проведение мероприятий по ликвидации последствий происшествия.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проведение мероприятий по ликвидации последствий происшествия.</w:t>
            </w:r>
          </w:p>
        </w:tc>
      </w:tr>
      <w:tr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вне здания объекта немедленно уйти в сторону от опасности,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вне здания объекта немедленно уйти в сторону от здания, в котором находится преступник, уводя за собой людей, которые находятся в непосредственной близости, при возможности покинуть территорию объекта, в зимний период принять все возможные меры к недопущению обморожения обучающихся, обеспечить информирование оперативных служб и руководителя о ситуации и своем месте нахождения любым доступным способом;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 здании объекта переместиться в ближайшее помещение, уводя за собой людей, находящихся поблизости и далее действовать в указанном ниже порядке;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находясь в помещении, обеспечить блокирование входов всеми доступными средствами, в том числе мебелью;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обеспечить размещение людей наиболее безопасным из возможных способов, как можно дальше от входов, ближе к </w:t>
            </w:r>
            <w:r>
              <w:rPr>
                <w:rFonts w:ascii="Times New Roman" w:hAnsi="Times New Roman"/>
                <w:sz w:val="28"/>
              </w:rPr>
              <w:t>капитальным стенам, ниже уровня оконных проемов, под прикрытием мебели;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обеспечить размещение людей наиболее безопасным из возможных способов, как можно дальше от входов, ближе к </w:t>
            </w:r>
            <w:r>
              <w:rPr>
                <w:rFonts w:ascii="Times New Roman" w:hAnsi="Times New Roman"/>
                <w:sz w:val="28"/>
              </w:rPr>
              <w:t>капитальным стенам, ниже уровня оконных проемов, под прикрытием мебели;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принять меры к прекращению паники и громких разговоров (звуков) в помещении;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принять меры к прекращению паники и громких разговоров (звуков) в помещении;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информирование оперативных служб любым доступным способом (при возможности);</w:t>
            </w:r>
          </w:p>
          <w:p w14:paraId="7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информирование оперативных служб любым доступным способом (при возможности);</w:t>
            </w:r>
          </w:p>
          <w:p w14:paraId="7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передачу информации о вооруженном нападении руководителю любым доступным способом (при возможности);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 допускать общения людей по любым средствам связи;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 допускать общения людей по любым средствам связи;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после нейтрализации нарушителя по </w:t>
            </w:r>
            <w:r>
              <w:rPr>
                <w:rFonts w:ascii="Times New Roman" w:hAnsi="Times New Roman"/>
                <w:sz w:val="28"/>
              </w:rPr>
              <w:t>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после нейтрализации нарушителя по </w:t>
            </w:r>
            <w:r>
              <w:rPr>
                <w:rFonts w:ascii="Times New Roman" w:hAnsi="Times New Roman"/>
                <w:sz w:val="28"/>
              </w:rPr>
              <w:t>указанию руководства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сбор и передачу обучающихся родителям (законным представителям);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сбор и передачу обучающихся родителям (законным представителям);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руководства проведение мероприятий по ликвидации последствий происшествия;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проведении операции по пресечению вооруженного нападения:</w:t>
            </w:r>
          </w:p>
          <w:p w14:paraId="80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лечь на пол лицом вниз, голову закрыть руками и не двигаться;</w:t>
            </w:r>
          </w:p>
          <w:p w14:paraId="81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 держаться подальше от проемов дверей и окон;</w:t>
            </w:r>
          </w:p>
          <w:p w14:paraId="82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ранении постараться не двигаться с целью уменьшения потери крови;</w:t>
            </w:r>
          </w:p>
          <w:p w14:paraId="83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проведении операции по пресечению вооруженного нападения:</w:t>
            </w:r>
          </w:p>
          <w:p w14:paraId="85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лечь на пол лицом вниз, голову закрыть руками и не двигаться;</w:t>
            </w:r>
          </w:p>
          <w:p w14:paraId="86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 держаться подальше от проемов дверей и окон;</w:t>
            </w:r>
          </w:p>
          <w:p w14:paraId="87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ранении постараться не двигаться с целью уменьшения потери крови;</w:t>
            </w:r>
          </w:p>
          <w:p w14:paraId="8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при нахождении вне здания объекта немедленно уйти в сторону от опасности, по возможности покинуть территорию объекта и </w:t>
            </w:r>
            <w:r>
              <w:rPr>
                <w:rFonts w:ascii="Times New Roman" w:hAnsi="Times New Roman"/>
                <w:sz w:val="28"/>
              </w:rPr>
              <w:t>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при нахождении вне здания объекта немедленно уйти в сторону от здания, в котором находится преступник, по </w:t>
            </w:r>
            <w:r>
              <w:rPr>
                <w:rFonts w:ascii="Times New Roman" w:hAnsi="Times New Roman"/>
                <w:sz w:val="28"/>
              </w:rPr>
              <w:t>возможности покинуть территорию объекта и сообщить родителям (законным представителям) о своем месте нахождения, в случае нахождения в непосредственной близости работника организации сообщить ему об опасности и далее действовать по его указаниям;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 здании переместиться в ближайшее помещение или в сторону работника организации, сообщить ему об опасности и далее действовать по его указаниям;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помочь работнику организации заблокировать входы, в том числе с помощью мебели (самостоятельно заблокировать входы, если рядом не оказалось работника);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помочь работнику организации заблокировать входы в помещениях, в том числе с помощью мебели (самостоятельно заблокировать входы, если рядом не оказалось работника);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разместиться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переключить средства связи в бесшумный режим либо их выключить;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переключить средства связи в бесшумный режим либо их выключить;</w:t>
            </w:r>
          </w:p>
        </w:tc>
      </w:tr>
      <w:tr>
        <w:tc>
          <w:tcPr>
            <w:tcW w:type="dxa" w:w="2381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6000000">
            <w:pPr>
              <w:pStyle w:val="Style_2"/>
              <w:rPr>
                <w:rFonts w:ascii="Times New Roman" w:hAnsi="Times New Roman"/>
                <w:sz w:val="28"/>
              </w:rPr>
            </w:pP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оказать помощь и поддержку другим обучающимся только по указанию работника организации;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проведении операции по пресечению вооруженного нападения:</w:t>
            </w:r>
          </w:p>
          <w:p w14:paraId="9C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лечь на пол лицом вниз, голову закрыть руками и не двигаться;</w:t>
            </w:r>
          </w:p>
          <w:p w14:paraId="9D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 держаться подальше от проемов дверей и окон;</w:t>
            </w:r>
          </w:p>
          <w:p w14:paraId="9E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ранении постараться не двигаться с целью уменьшения потери крови;</w:t>
            </w:r>
          </w:p>
          <w:p w14:paraId="9F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проведении операции по пресечению вооруженного нападения:</w:t>
            </w:r>
          </w:p>
          <w:p w14:paraId="A1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лечь на пол лицом вниз, голову закрыть руками и не двигаться;</w:t>
            </w:r>
          </w:p>
          <w:p w14:paraId="A2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 держаться подальше от проемов дверей и окон;</w:t>
            </w:r>
          </w:p>
          <w:p w14:paraId="A3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ранении постараться не двигаться с целью уменьшения потери крови;</w:t>
            </w:r>
          </w:p>
          <w:p w14:paraId="A400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бежать навстречу сотрудникам, проводящим операцию по пресечению вооруженного нападения, или от них, так как они могут посчитать бегущих за преступников.</w:t>
            </w:r>
          </w:p>
        </w:tc>
      </w:tr>
      <w:tr>
        <w:tc>
          <w:tcPr>
            <w:tcW w:type="dxa" w:w="2381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 охранной организации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незамедлительную передачу тревожного сообщения, зафиксировать время события;</w:t>
            </w:r>
          </w:p>
        </w:tc>
        <w:tc>
          <w:tcPr>
            <w:tcW w:type="dxa" w:w="5612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незамедлительную передачу сообщения "ВНИМАНИЕ! ВООРУЖЕННОЕ НАПАДЕНИЕ!" посредством системы оповещения или любым доступным способом;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информирование руководства организации о вооруженном нападении любым доступным способом;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r>
              <w:rPr>
                <w:rFonts w:ascii="Times New Roman" w:hAnsi="Times New Roman"/>
                <w:sz w:val="28"/>
              </w:rPr>
              <w:t>Росгвардии</w:t>
            </w:r>
            <w:r>
              <w:rPr>
                <w:rFonts w:ascii="Times New Roman" w:hAnsi="Times New Roman"/>
                <w:sz w:val="28"/>
              </w:rPr>
              <w:t>, сообщить старшему наряда (при наличии) и дежурному по службе охраны;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сообщить о происшествии и действиях нападающего, а также о видимом количестве оружия и иных средств нападения дежурному территориального органа внутренних дел, уведомить территориальные органы ФСБ России, </w:t>
            </w:r>
            <w:r>
              <w:rPr>
                <w:rFonts w:ascii="Times New Roman" w:hAnsi="Times New Roman"/>
                <w:sz w:val="28"/>
              </w:rPr>
              <w:t>Росгвардии</w:t>
            </w:r>
            <w:r>
              <w:rPr>
                <w:rFonts w:ascii="Times New Roman" w:hAnsi="Times New Roman"/>
                <w:sz w:val="28"/>
              </w:rPr>
              <w:t>, сообщить старшему наряда (при наличии) и дежурному по службе охраны;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возможности поддерживать постоянную связь с дежурной частью службы охраны,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не покидать пункт охраны; в случае нахождения вне защищенного пункта охраны по возможности переместиться в пункт </w:t>
            </w:r>
            <w:r>
              <w:rPr>
                <w:rFonts w:ascii="Times New Roman" w:hAnsi="Times New Roman"/>
                <w:sz w:val="28"/>
              </w:rPr>
              <w:t>охраны и 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не покидать пункт охраны; в случае нахождения вне пункта охраны по возможности переместиться в пункт охраны и </w:t>
            </w:r>
            <w:r>
              <w:rPr>
                <w:rFonts w:ascii="Times New Roman" w:hAnsi="Times New Roman"/>
                <w:sz w:val="28"/>
              </w:rPr>
              <w:t>запереть укрепленную дверь изнутри. При нахождении вне защищенного пункта охраны, следует при возможности занять какое-либо укрытие;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принять меры к воспрепятствованию дальнейшего продвижения нарушителя (блокирование входных дверей в здания или изоляция в определенной части территории) или его задержанию;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принять меры к воспрепятствованию дальнейшего продвижения нарушителя (блокирование дверей или изоляция в определенной части здания) или его задержанию;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обеспечить усиление охраны и контроля пропускного и </w:t>
            </w:r>
            <w:r>
              <w:rPr>
                <w:rFonts w:ascii="Times New Roman" w:hAnsi="Times New Roman"/>
                <w:sz w:val="28"/>
              </w:rPr>
              <w:t>внутриобъектового</w:t>
            </w:r>
            <w:r>
              <w:rPr>
                <w:rFonts w:ascii="Times New Roman" w:hAnsi="Times New Roman"/>
                <w:sz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обеспечить усиление охраны и контроля пропускного и </w:t>
            </w:r>
            <w:r>
              <w:rPr>
                <w:rFonts w:ascii="Times New Roman" w:hAnsi="Times New Roman"/>
                <w:sz w:val="28"/>
              </w:rPr>
              <w:t>внутриобъектового</w:t>
            </w:r>
            <w:r>
              <w:rPr>
                <w:rFonts w:ascii="Times New Roman" w:hAnsi="Times New Roman"/>
                <w:sz w:val="28"/>
              </w:rPr>
              <w:t xml:space="preserve"> режимов, а также прекращение доступа людей и транспортных средств на объект (кроме оперативных служб);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отслеживать направление движения нарушителя и сообщать об этом руководству объекта любым доступным способом;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оказать первую помощь пострадавшим, организовать эвакуацию людей с объекта;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обеспечить беспрепятственный доступ к месту происшествия оперативных служб и в дальнейшем действовать по распоряжениям </w:t>
            </w:r>
            <w:r>
              <w:rPr>
                <w:rFonts w:ascii="Times New Roman" w:hAnsi="Times New Roman"/>
                <w:sz w:val="28"/>
              </w:rPr>
              <w:t>руководства организации и оперативных служб;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обеспечить беспрепятственный доступ к месту происшествия оперативных служб и в дальнейшем действовать по распоряжениям </w:t>
            </w:r>
            <w:r>
              <w:rPr>
                <w:rFonts w:ascii="Times New Roman" w:hAnsi="Times New Roman"/>
                <w:sz w:val="28"/>
              </w:rPr>
              <w:t>руководства организации и оперативных служб;</w:t>
            </w:r>
          </w:p>
        </w:tc>
      </w:tr>
      <w:tr>
        <w:tc>
          <w:tcPr>
            <w:tcW w:type="dxa" w:w="2381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56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  <w:tc>
          <w:tcPr>
            <w:tcW w:type="dxa" w:w="5612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нейтрализации нарушителя по распоряжению руководства организации осуществлять контроль передачи обучающихся родителям (законным представителям).</w:t>
            </w:r>
          </w:p>
        </w:tc>
      </w:tr>
    </w:tbl>
    <w:p w14:paraId="BE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BF000000">
      <w:pPr>
        <w:pStyle w:val="Style_6"/>
        <w:widowControl w:val="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2.2. Размещение взрывного устройства</w:t>
      </w:r>
    </w:p>
    <w:p w14:paraId="C000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05"/>
        <w:gridCol w:w="6237"/>
        <w:gridCol w:w="6528"/>
        <w:gridCol w:w="8"/>
      </w:tblGrid>
      <w:tr>
        <w:tc>
          <w:tcPr>
            <w:tcW w:type="dxa" w:w="19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1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персонала</w:t>
            </w:r>
          </w:p>
        </w:tc>
        <w:tc>
          <w:tcPr>
            <w:tcW w:type="dxa" w:w="12773"/>
            <w:gridSpan w:val="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2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</w:t>
            </w:r>
          </w:p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Взрывное устройство обнаружено на входе (при попытке проноса)</w:t>
            </w:r>
          </w:p>
        </w:tc>
        <w:tc>
          <w:tcPr>
            <w:tcW w:type="dxa" w:w="652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4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Взрывное устройство обнаружено в здании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5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Руководство (руководитель и его заместители)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оперативные службы об обнаружении взрывного устройства (попытки его проноса);</w:t>
            </w:r>
          </w:p>
        </w:tc>
        <w:tc>
          <w:tcPr>
            <w:tcW w:type="dxa" w:w="6528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прибыть на место обнаружения предмета, похожего на взрывное устройство (кроме случаев получения информации о минировании посредством телефонных звонков и сообщений), оценить обстановку (возможно с привлечением работника охраны) и принять решение об информировании оперативных служб и эвакуации людей;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type="dxa" w:w="652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дать работнику охраны распоряжение о передаче посредством системы оповещения или любым </w:t>
            </w:r>
            <w:r>
              <w:rPr>
                <w:rFonts w:ascii="Times New Roman" w:hAnsi="Times New Roman"/>
                <w:sz w:val="28"/>
              </w:rPr>
              <w:t>доступным способом сообщения: "ВНИМАНИЕ! ЭВАКУАЦИЯ, ЗАЛОЖЕНА БОМБА!";</w:t>
            </w:r>
          </w:p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оперативные службы об обнаружении взрывного устройства;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об обнаружении взрывного устройства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контроль за осуществлением эвакуации людей в соответствии с планом эвакуации;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дать работнику охраны распоряжение о передаче посредством системы оповещения или любым доступным способом сообщения: "ВНИМАНИЕ! ЭВАКУАЦИЯ, ЗАЛОЖЕНА БОМБА!";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C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контроль за осуществлением эвакуации людей в соответствии с планом эвакуации;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вблизи объекта до прибытия оперативных служб;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направить к месту сбора назначенных лиц для осуществления контроля за передачей обучающихся </w:t>
            </w:r>
            <w:r>
              <w:rPr>
                <w:rFonts w:ascii="Times New Roman" w:hAnsi="Times New Roman"/>
                <w:sz w:val="28"/>
              </w:rPr>
              <w:t>родителям (законным представителям);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вблизи объекта до прибытия оперативных служб;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их рекомендациям обеспечить проведение мероприятий по ликвидации последствий происшествия.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9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type="dxa" w:w="6237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находиться на безопасном расстоянии (см. 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</w:rPr>
              <w:instrText>HYPERLINK \l "P438" \o "РЕКОМЕНДУЕМЫЕ РАССТОЯНИЯ"</w:instrTex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</w:rPr>
              <w:t>Приложение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type="dxa" w:w="6528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рядом с обнаруженным предметом, похожим на взрывное устройство громко обратиться к окружающим "ЧЬЯ СУМКА (ПАКЕТ, КОРОБКА)?", если ответа не последовало, отвести окружающих на безопасное расстояние;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  <w:tc>
          <w:tcPr>
            <w:tcW w:type="dxa" w:w="6528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незамедлительное информирование руководителя об обнаружении взрывного устройства любым доступным способом;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D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находиться на безопасном расстоянии (см. 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</w:rPr>
              <w:instrText>HYPERLINK \l "P438" \o "РЕКОМЕНДУЕМЫЕ РАССТОЯНИЯ"</w:instrTex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</w:rPr>
              <w:t>Приложение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) от взрывного устройства до прибытия руководителя и далее действовать в соответствии с его указаниями;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 возможности отключить на объекте электричество и газоснабжение, предварительно убедившись в отсутствии людей в лифтах и других </w:t>
            </w:r>
            <w:r>
              <w:rPr>
                <w:rFonts w:ascii="Times New Roman" w:hAnsi="Times New Roman"/>
                <w:sz w:val="28"/>
              </w:rPr>
              <w:t>помещениях, выход из которых может быть заблокирован при отключении электричества.</w:t>
            </w:r>
          </w:p>
          <w:p w14:paraId="E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при объявлении эвакуации приступить к эвакуации, уводя за собой обучающихся, находящихся поблизости и далее действовать в соответствии с </w:t>
            </w:r>
            <w:r>
              <w:rPr>
                <w:rFonts w:ascii="Times New Roman" w:hAnsi="Times New Roman"/>
                <w:sz w:val="28"/>
              </w:rPr>
              <w:t>планом эвакуации;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3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электричества. Отключение не производится в случаях, когда взрывное устройство каким-либо образом соединено с указанными коммуникациями;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возможности открыть все окна и двери для рассредоточения ударной волны;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 указанию руководителя обеспечить информирование родителей (законных представителей) о временном прекращении </w:t>
            </w:r>
            <w:r>
              <w:rPr>
                <w:rFonts w:ascii="Times New Roman" w:hAnsi="Times New Roman"/>
                <w:sz w:val="28"/>
              </w:rPr>
              <w:t>учебного процесса;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убедившись в полной эвакуации из помещения с </w:t>
            </w:r>
            <w:r>
              <w:rPr>
                <w:rFonts w:ascii="Times New Roman" w:hAnsi="Times New Roman"/>
                <w:sz w:val="28"/>
              </w:rPr>
              <w:t>внешней стороны дверей поставить отметку "ЭВАКУИРОВАНО" любым доступным способом;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E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E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0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1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2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3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type="dxa" w:w="623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4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проследовать на безопасное расстояние (см. 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</w:rPr>
              <w:instrText>HYPERLINK \l "P438" \o "РЕКОМЕНДУЕМЫЕ РАССТОЯНИЯ"</w:instrTex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</w:rPr>
              <w:t>Приложение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) от предполагаемого взрывного устройства (места его проноса или провоза);</w:t>
            </w:r>
          </w:p>
        </w:tc>
        <w:tc>
          <w:tcPr>
            <w:tcW w:type="dxa" w:w="65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5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 трогать и не приближаться к оставленным другими лицами (бесхозным) предметам;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6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в случае обнаружения оставленного другими лицами (бесхозного) предмета громко обратиться к </w:t>
            </w:r>
            <w:r>
              <w:rPr>
                <w:rFonts w:ascii="Times New Roman" w:hAnsi="Times New Roman"/>
                <w:sz w:val="28"/>
              </w:rPr>
              <w:t>окружающим "ЧЬЯ СУМКА (ПАКЕТ, КОРОБКА)?", если ответа не последовало сообщить ближайшему работнику организации, либо обучающемуся старшего возраста;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7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действовать по распоряжению руководителя, </w:t>
            </w:r>
            <w:r>
              <w:rPr>
                <w:rFonts w:ascii="Times New Roman" w:hAnsi="Times New Roman"/>
                <w:sz w:val="28"/>
              </w:rPr>
              <w:t>охранника или работника организации;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8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случае эвакуации сохранять спокойствие, отключить средства связи;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9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A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проследовать на безопасное расстояние (см. 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begin"/>
            </w:r>
            <w:r>
              <w:rPr>
                <w:rFonts w:ascii="Times New Roman" w:hAnsi="Times New Roman"/>
                <w:color w:val="0000FF"/>
                <w:sz w:val="28"/>
              </w:rPr>
              <w:instrText>HYPERLINK \l "P438" \o "РЕКОМЕНДУЕМЫЕ РАССТОЯНИЯ"</w:instrTex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separate"/>
            </w:r>
            <w:r>
              <w:rPr>
                <w:rFonts w:ascii="Times New Roman" w:hAnsi="Times New Roman"/>
                <w:color w:val="0000FF"/>
                <w:sz w:val="28"/>
              </w:rPr>
              <w:t>Приложение</w:t>
            </w:r>
            <w:r>
              <w:rPr>
                <w:rFonts w:ascii="Times New Roman" w:hAnsi="Times New Roman"/>
                <w:color w:val="0000FF"/>
                <w:sz w:val="28"/>
              </w:rPr>
              <w:fldChar w:fldCharType="end"/>
            </w:r>
            <w:r>
              <w:rPr>
                <w:rFonts w:ascii="Times New Roman" w:hAnsi="Times New Roman"/>
                <w:sz w:val="28"/>
              </w:rPr>
              <w:t>) от предполагаемого взрывного устройства (места его проноса или провоза);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B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действовать по распоряжению руководителя, охранника или работника организации;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C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случае эвакуации сохранять спокойствие, отключить средства связи;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D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E00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Работники охранной организации</w:t>
            </w:r>
          </w:p>
        </w:tc>
        <w:tc>
          <w:tcPr>
            <w:tcW w:type="dxa" w:w="6237"/>
            <w:vMerge w:val="restart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FF00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обнаружении в ходе осмотра запрещенного к проносу предмета работник, проводящий осмотр, подает другому работнику охранной организации (при наличии) (наблюдающему за входным шлюзом (при наличии) через укрепленное окно пункта охраны или с помощью камер видеонаблюдения) сигнал блокировки дверей либо сам принимает все меры по недопущению лица на объект;</w:t>
            </w:r>
          </w:p>
        </w:tc>
        <w:tc>
          <w:tcPr>
            <w:tcW w:type="dxa" w:w="6528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незамедлительную передачу тревожного сообщения, зафиксировать время события;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любым доступным способом;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блокирует внутреннюю дверь объекта, </w:t>
            </w:r>
            <w:r>
              <w:rPr>
                <w:rFonts w:ascii="Times New Roman" w:hAnsi="Times New Roman"/>
                <w:sz w:val="28"/>
              </w:rPr>
              <w:t>активирует кнопку тревожной сигнализации, фиксирует точное время происшествия и сообщает о происшествии руководству организации;</w:t>
            </w:r>
          </w:p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3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 указанию руководителя организации прибыть к </w:t>
            </w:r>
            <w:r>
              <w:rPr>
                <w:rFonts w:ascii="Times New Roman" w:hAnsi="Times New Roman"/>
                <w:sz w:val="28"/>
              </w:rPr>
              <w:t>месту обнаружения взрывного устройства для оценки обстановки;</w:t>
            </w:r>
          </w:p>
          <w:p w14:paraId="04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определить зону опасности и принять меры к ограждению и охране подходов к опасной зоне;</w:t>
            </w:r>
          </w:p>
          <w:p w14:paraId="05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для оцепления опасной зоны при нехватке собственных сил охрана может привлечь персонал охраняемого объекта.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vMerge w:val="restart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6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 зависимости от опасности нарушения (в том числе, от вида обнаруженного предмета, запрещенного к проносу) и прогнозируемой опасности нарушителя принимает одно из решений:</w:t>
            </w:r>
          </w:p>
          <w:p w14:paraId="07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не задерживая нарушителя, предложить ему подождать у входа на объект, пока не будет получено разрешение на проход </w:t>
            </w:r>
            <w:r>
              <w:rPr>
                <w:rFonts w:ascii="Times New Roman" w:hAnsi="Times New Roman"/>
                <w:sz w:val="28"/>
              </w:rPr>
              <w:t>от старшего охраны</w:t>
            </w:r>
            <w:r>
              <w:rPr>
                <w:rFonts w:ascii="Times New Roman" w:hAnsi="Times New Roman"/>
                <w:sz w:val="28"/>
              </w:rPr>
              <w:t xml:space="preserve"> (при этом фактически ожидая прибытие оперативных служб для дополнительной проверки и возможного задержания нарушителя);</w:t>
            </w:r>
          </w:p>
          <w:p w14:paraId="08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принять решение на самостоятельное задержание нарушителя (при уверенности в возможности и эффективности таких действий, а также отсутствии риска для окружающих людей);</w:t>
            </w:r>
          </w:p>
          <w:p w14:paraId="09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задержать нарушителя в форме блокирования во входном шлюзе (при наличии) до прибытия оперативных служб и находиться в это время в шлюзе вместе с нарушителем, либо, в зависимости от ситуации, самому выйти за внешнюю дверь объекта, оставив нарушителя в шлюзе (при этом работник охраны по сигналу другого работника охраны (при наличии) блокирует также и внешнюю </w:t>
            </w:r>
            <w:r>
              <w:rPr>
                <w:rFonts w:ascii="Times New Roman" w:hAnsi="Times New Roman"/>
                <w:sz w:val="28"/>
              </w:rPr>
              <w:t>дверь объекта);</w:t>
            </w:r>
          </w:p>
          <w:p w14:paraId="0A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задерживая нарушителя, предложить ему покинуть территорию объекта в связи с невозможностью его допуска с запрещенным предметом и проводить его за территорию (в связи с малой опасностью обнаруженного предмета, либо</w:t>
            </w:r>
          </w:p>
          <w:p w14:paraId="0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наоборот, в связи с высокой опасностью предмета - исключая риск для жизни и здоровья людей на территории объекта);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 допускать в оцепленную зону людей и транспорт до завершения работы оперативных служб;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осуществлять контроль за проведением эвакуации людей в соответствии с планом эвакуации;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0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rPr>
          <w:trHeight w:hRule="atLeast" w:val="322"/>
        </w:trP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gridSpan w:val="1"/>
            <w:vMerge w:val="continue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528"/>
            <w:vMerge w:val="restart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3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4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руководителя незамедлительную передачу сообщения "ВНИМАНИЕ! ЭВАКУАЦИЯ, ЗАЛОЖЕНА БОМБА!" посредством системы оповещения либо иным доступным способом;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5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определить зону опасности и принять меры к ограждению и охране подходов к опасной зоне;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6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 допускать в оцепленную зону людей и транспорт до завершения работы группы обезвреживания;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7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открытие и доступность коридоров и эвакуационных выходов;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8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осуществлять контроль за проведением эвакуации людей в соответствии с планом эвакуации;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9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вблизи объекта и наблюдать за ним до прибытия оперативных служб и в дальнейшем действовать по распоряжениям руководителя;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A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беспрепятственный доступ к месту происшествия оперативных служб;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  <w:tr>
        <w:tc>
          <w:tcPr>
            <w:tcW w:type="dxa" w:w="1905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6237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1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  <w:tc>
          <w:tcPr>
            <w:tcW w:type="dxa" w:w="6528"/>
            <w:gridSpan w:val="1"/>
            <w:vMerge w:val="continue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8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</w:tr>
    </w:tbl>
    <w:p w14:paraId="1E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1F010000">
      <w:pPr>
        <w:pStyle w:val="Style_6"/>
        <w:widowControl w:val="1"/>
        <w:ind/>
        <w:jc w:val="center"/>
        <w:outlineLvl w:val="2"/>
        <w:rPr>
          <w:rFonts w:ascii="Times New Roman" w:hAnsi="Times New Roman"/>
          <w:sz w:val="28"/>
        </w:rPr>
      </w:pPr>
    </w:p>
    <w:p w14:paraId="20010000">
      <w:pPr>
        <w:pStyle w:val="Style_6"/>
        <w:widowControl w:val="1"/>
        <w:ind/>
        <w:jc w:val="center"/>
        <w:outlineLvl w:val="2"/>
        <w:rPr>
          <w:rFonts w:ascii="Times New Roman" w:hAnsi="Times New Roman"/>
          <w:sz w:val="28"/>
        </w:rPr>
      </w:pPr>
    </w:p>
    <w:p w14:paraId="21010000">
      <w:pPr>
        <w:pStyle w:val="Style_6"/>
        <w:widowControl w:val="1"/>
        <w:ind/>
        <w:jc w:val="center"/>
        <w:outlineLvl w:val="2"/>
        <w:rPr>
          <w:rFonts w:ascii="Times New Roman" w:hAnsi="Times New Roman"/>
          <w:sz w:val="28"/>
        </w:rPr>
      </w:pPr>
    </w:p>
    <w:p w14:paraId="22010000">
      <w:pPr>
        <w:pStyle w:val="Style_6"/>
        <w:widowControl w:val="1"/>
        <w:ind/>
        <w:jc w:val="center"/>
        <w:outlineLvl w:val="2"/>
        <w:rPr>
          <w:rFonts w:ascii="Times New Roman" w:hAnsi="Times New Roman"/>
          <w:sz w:val="28"/>
        </w:rPr>
      </w:pPr>
    </w:p>
    <w:p w14:paraId="23010000">
      <w:pPr>
        <w:pStyle w:val="Style_6"/>
        <w:widowControl w:val="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2.3. Захват заложников</w:t>
      </w:r>
    </w:p>
    <w:p w14:paraId="24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84"/>
        <w:gridCol w:w="12820"/>
      </w:tblGrid>
      <w:tr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  <w:vAlign w:val="bottom"/>
          </w:tcPr>
          <w:p w14:paraId="2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Категория </w:t>
            </w:r>
            <w:r>
              <w:rPr>
                <w:rFonts w:ascii="Times New Roman" w:hAnsi="Times New Roman"/>
                <w:sz w:val="28"/>
              </w:rPr>
              <w:t>персонала</w:t>
            </w:r>
          </w:p>
        </w:tc>
        <w:tc>
          <w:tcPr>
            <w:tcW w:type="dxa" w:w="12820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Руководство (руководитель и его заместители)</w:t>
            </w:r>
          </w:p>
        </w:tc>
        <w:tc>
          <w:tcPr>
            <w:tcW w:type="dxa" w:w="12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8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 происшествии оперативные службы;</w:t>
            </w:r>
            <w:bookmarkStart w:id="2" w:name="_GoBack"/>
            <w:bookmarkEnd w:id="2"/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9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 захвате заложников орган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A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прибыть к месту захвата заложников и не приближаясь к нарушителю, оценить обстановку и принять решение о направлениях и способах эвакуации людей;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лично и через назначенных лиц вести наблюдение за нарушителем и его перемещениями, находясь на безопасном удалении до прибытия оперативных служб;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любыми доступными способами вывод людей из опасной зоны, при невозможности прекратить всякого рода передвижения;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блокирования входов в целях недопущения захвата большего числа заложников и перемещения нарушителя в более защищенное место;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собственной инициативе в переговоры с нарушителем не вступать и иными действиями его не провоцировать;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2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эвакуацию людей в соответствии с планом эвакуации, в той части объекта, которая не находится под контролем нарушителя без использования системы оповещения;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направить к месту сбора назначенных лиц для осуществления контроля за передачей обучающихся </w:t>
            </w:r>
            <w:r>
              <w:rPr>
                <w:rFonts w:ascii="Times New Roman" w:hAnsi="Times New Roman"/>
                <w:sz w:val="28"/>
              </w:rPr>
              <w:t>родителям (законным представителям);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3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прибытии оперативных служб действовать согласно их распоряжениям;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4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type="dxa" w:w="12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6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рядом с местом захвата заложников попытаться покинуть опасную зону, уводя за собой находящихся поблизости людей;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7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невозможности таких действий оставаться на месте, не провоцировать нарушителя, выполнять его требования, не допускать паники среди обучающихся и персонала, не переключать на себя внимание нарушителя;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8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 помещении вблизи места захвата заложников, обеспечить блокирование входов всеми доступными средствами, в том числе мебелью;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9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принять меры к прекращению паники и громких разговоров (звуков) в помещении;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A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размещение людей наиболее безопасным из возможных способов,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принять меры к переводу всех имеющихся в помещении средств связи и иных приборов (приспособлений), в том числе предназначенных для обеспечения учебного процесса в беззвучный режим либо их отключению;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 допускать общения обучающихся и персонала по любым средствам связи;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передачу информации о захвате заложников руководству любым доступным способом при возможности;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информирование оперативных служб любым доступным способом при возможности;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3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ожидать прибытия оперативных служб, разблокировать входы и покидать помещения только по команде руководства либо оперативных служб;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вне опасной зоны (далеко от места захвата заложников) обеспечить проведение эвакуации людей,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убедившись в полной эвакуации из помещения при возможности закрыть входы;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руководства осуществить проверку помещений на предмет эвакуации людей, о результатах сообщить руководству;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3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руководства обеспечить информирование родителей (законных представителей) обучающихся о временном прекращении учебного процесса;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4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руководства передачу обучающихся родителям (законным представителям);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5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6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 время проведения операции по освобождению:</w:t>
            </w:r>
          </w:p>
          <w:p w14:paraId="47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лечь на пол лицом вниз, голову закрыть руками и не двигаться;</w:t>
            </w:r>
          </w:p>
          <w:p w14:paraId="48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 держаться подальше от проемов дверей и окон;</w:t>
            </w:r>
          </w:p>
          <w:p w14:paraId="49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ранении постараться не двигаться с целью уменьшения потери крови;</w:t>
            </w:r>
          </w:p>
          <w:p w14:paraId="4A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B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type="dxa" w:w="12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при нахождении рядом с местом захвата заложников попытаться покинуть опасную зону, при </w:t>
            </w:r>
            <w:r>
              <w:rPr>
                <w:rFonts w:ascii="Times New Roman" w:hAnsi="Times New Roman"/>
                <w:sz w:val="28"/>
              </w:rPr>
              <w:t>невозможности таких действий оставаться на месте, не провоцировать нарушителя, выполнять его требования, сохранять спокойствие и не допускать паники, вести себя как можно незаметнее и не переключать на себя внимание нарушителя;</w:t>
            </w:r>
          </w:p>
          <w:p w14:paraId="4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 помещении вблизи места захвата заложников помочь работникам организации заблокировать входы, в том числе с помощью мебели (самостоятельно заблокировать входы, если рядом не оказалось работника), сохранять спокойствие, разговаривать тихо, внимательно слушать и выполнять указания работника организации;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разместиться наиболее безопасным из возможных способов: как можно дальше от входов, ближе к капитальным стенам, ниже уровня оконных проемов, под прикрытием мебели;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4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переключить средства связи в бесшумный режим либо выключить их;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оказать помощь и поддержку другим обучающимся только по указанию работника организации;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разблокировать выходы и выходить из помещения только по указанию работника организации, руководителя или оперативных служб;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во время проведения операции по освобождению:</w:t>
            </w:r>
          </w:p>
          <w:p w14:paraId="53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лечь на пол лицом вниз, голову закрыть руками и не двигаться;</w:t>
            </w:r>
          </w:p>
          <w:p w14:paraId="54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по возможности держаться подальше от проемов дверей и окон;</w:t>
            </w:r>
          </w:p>
          <w:p w14:paraId="55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при ранении постараться не двигаться с целью уменьшения потери крови;</w:t>
            </w:r>
          </w:p>
          <w:p w14:paraId="56010000">
            <w:pPr>
              <w:pStyle w:val="Style_2"/>
              <w:widowControl w:val="1"/>
              <w:ind w:firstLine="283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не бежать навстречу сотрудникам, проводящим операцию, или от них, так как они могут посчитать бегущих за преступников.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Работники охранной организации</w:t>
            </w:r>
          </w:p>
        </w:tc>
        <w:tc>
          <w:tcPr>
            <w:tcW w:type="dxa" w:w="12820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8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9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при возможности (отсутствии угрозы себе и окружающим) сообщить о происшествии и требованиях преступников дежурному территориального органа внутренних дел, уведомить территориальные органы ФСБ России и МЧС России, сообщить старшему наряда и дежурному по службе охраны, администрации </w:t>
            </w:r>
            <w:r>
              <w:rPr>
                <w:rFonts w:ascii="Times New Roman" w:hAnsi="Times New Roman"/>
                <w:sz w:val="28"/>
              </w:rPr>
              <w:t>объекта;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A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поддерживать постоянную связь с дежурной частью службы охраны, а также прибывающими сотрудниками оперативных служб, докладывая о принимаемых мерах и складывающейся на месте происшествия обстановке;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непосредственном контакте с преступниками не допускать действий, которые могут спровоцировать их к применению оружия, взрывных устройств, иных опасных предметов и веществ; выполнять требования преступников, если это не связано с причинением ущерба жизни и здоровью людей; не противоречить преступникам, не рисковать жизнью окружающих и своей собственной, не вступать с ними в переговоры по своей инициативе; на совершение любых действий спрашивать разрешение у преступников;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систему оповещения не использовать;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открытие и доступность коридоров и эвакуационных выходов;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5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беспрепятственный доступ оперативных служб к месту происшествия;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на объекте до прибытия оперативных служб и в дальнейшем действовать в соответствии с указаниями руководства;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820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руководства обеспечить проведение мероприятий по ликвидации последствий происшествия.</w:t>
            </w:r>
          </w:p>
        </w:tc>
      </w:tr>
    </w:tbl>
    <w:p w14:paraId="62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63010000">
      <w:pPr>
        <w:pStyle w:val="Style_6"/>
        <w:widowControl w:val="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2.4. Срабатывание на территории образовательной организации</w:t>
      </w:r>
    </w:p>
    <w:p w14:paraId="6401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взрывного устройства, в том числе доставленного беспилотным</w:t>
      </w:r>
    </w:p>
    <w:p w14:paraId="6501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летательным аппаратом</w:t>
      </w:r>
    </w:p>
    <w:p w14:paraId="66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84"/>
        <w:gridCol w:w="12253"/>
      </w:tblGrid>
      <w:tr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7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персонала</w:t>
            </w:r>
          </w:p>
        </w:tc>
        <w:tc>
          <w:tcPr>
            <w:tcW w:type="dxa" w:w="12253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Руководство (руководитель и его заместители)</w:t>
            </w:r>
          </w:p>
        </w:tc>
        <w:tc>
          <w:tcPr>
            <w:tcW w:type="dxa" w:w="1225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A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 происшествии оперативные службы;</w:t>
            </w:r>
          </w:p>
          <w:p w14:paraId="6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 срабатывании взрывного устройства (организацию) - правообладателя объекта (территории), вышестоящий орган (организацию), а также руководителя в случае его отсутствия на объекте;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любым доступным способом информирование людей, находящихся в близлежащих к опасной зоны помещениях, о происшествии и необходимости эвакуации в целях недопущения жертв в случае возможной повторной детонации, если одним БПЛА было доставлено несколько взрывных устройств;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через назначенных лиц вести наблюдение за местом происшествия, находясь на безопасном удалении до прибытия оперативных служб;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6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эвакуацию людей в соответствии с планом эвакуации;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3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прибытии оперативных служб действовать согласно их распоряжениям;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4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5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type="dxa" w:w="1225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6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рядом с местом взрыва попытаться покинуть опасную зону, уводя за собой находящихся поблизости людей;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7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на безопасном расстоянии от места взрыва до прибытия руководителя и далее действовать в соответствии с его указаниями;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8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проведение эвакуации обучающихся, при возможности с личными (ценными) вещами, 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9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нахождении в помещении, не допуская паники обеспечить отключение всех имеющихся в помещении средств связи и иных приборов (приспособлений), в том числе предназначенных для обеспечения учебного процесса;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A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возможности открыть все окна и двери для рассредоточения ударной волны при возможной повторной детонации;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по указанию руководителя обеспечить информирование родителей (законных представителей) о </w:t>
            </w:r>
            <w:r>
              <w:rPr>
                <w:rFonts w:ascii="Times New Roman" w:hAnsi="Times New Roman"/>
                <w:sz w:val="28"/>
              </w:rPr>
              <w:t>временном прекращении учебного процесса;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7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руководителя или назначенных им лиц обеспечить передачу обучающихся родителям (законным представителям);</w:t>
            </w:r>
          </w:p>
          <w:p w14:paraId="8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1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type="dxa" w:w="1225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проследовать на безопасное расстояние от места происшествия;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3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действовать по распоряжению руководителя, охранника или работника организации;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4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отключить средства связи, в случае эвакуации сохранять спокойствие;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5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оказывать помощь и поддержку другим обучающимся только по указанию работников организации.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6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Работники охранной организации</w:t>
            </w:r>
          </w:p>
        </w:tc>
        <w:tc>
          <w:tcPr>
            <w:tcW w:type="dxa" w:w="12253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7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8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руководителя незамедлительную передачу сообщения "ВНИМАНИЕ! ЭВАКУАЦИЯ, СРАБОТКА ВЗРЫВНОГО УСТРОЙСТВА!" посредством системы оповещения либо любым доступным способом;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9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руководителя организации прибыть к месту срабатывания взрывного устройства для оценки обстановки;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A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определить зону опасности на случай повторной детонации и принять меры к ограждению и охране подходов к опасной зоне;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для оцепления опасной зоны при нехватке собственных сил охрана может привлечь персонал охраняемого объекта;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 допускать в оцепленную зону людей и транспорт до завершения работы оперативных служб;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открытие и доступность коридоров и эвакуационных выходов;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осуществлять контроль за проведением эвакуации людей в соответствии с планом эвакуации;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8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вблизи места происшествия и наблюдать за ним до прибытия оперативных служб и в дальнейшем действовать по распоряжениям руководителя;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оказать первую помощь пострадавшим;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поддерживать постоянную связь с дежурной частью службы охраны, а также с прибывающими нарядами оперативных служб, докладывая о принимаемых мерах и складывающейся на месте происшествия обстановке;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3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оказать содействие оперативным службам в осмотре объекта с целью обнаружения иного взрывного устройства и посторонних лиц;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253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4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95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96010000">
      <w:pPr>
        <w:pStyle w:val="Style_6"/>
        <w:widowControl w:val="1"/>
        <w:ind/>
        <w:jc w:val="center"/>
        <w:outlineLvl w:val="2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2.5. Нападение с использованием горючих жидкостей</w:t>
      </w:r>
    </w:p>
    <w:p w14:paraId="97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tbl>
      <w:tblPr>
        <w:tblStyle w:val="Style_1"/>
        <w:tblW w:type="auto" w:w="0"/>
        <w:tblBorders>
          <w:top w:color="000000" w:sz="4" w:val="single"/>
          <w:left w:color="000000" w:sz="4" w:val="single"/>
          <w:bottom w:color="000000" w:sz="4" w:val="single"/>
          <w:right w:color="000000" w:sz="4" w:val="single"/>
          <w:insideH w:color="000000" w:sz="4" w:val="single"/>
          <w:insideV w:color="000000" w:sz="4" w:val="single"/>
        </w:tblBorders>
        <w:tblLayout w:type="fixed"/>
        <w:tblCellMar>
          <w:top w:type="dxa" w:w="102"/>
          <w:left w:type="dxa" w:w="62"/>
          <w:bottom w:type="dxa" w:w="102"/>
          <w:right w:type="dxa" w:w="62"/>
        </w:tblCellMar>
      </w:tblPr>
      <w:tblGrid>
        <w:gridCol w:w="1984"/>
        <w:gridCol w:w="12679"/>
      </w:tblGrid>
      <w:tr>
        <w:tc>
          <w:tcPr>
            <w:tcW w:type="dxa" w:w="1984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8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Категория персонала</w:t>
            </w:r>
          </w:p>
        </w:tc>
        <w:tc>
          <w:tcPr>
            <w:tcW w:type="dxa" w:w="12679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9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Действия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A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Руководство (руководитель и его </w:t>
            </w:r>
            <w:r>
              <w:rPr>
                <w:rFonts w:ascii="Times New Roman" w:hAnsi="Times New Roman"/>
                <w:sz w:val="28"/>
              </w:rPr>
              <w:t>заместители)</w:t>
            </w:r>
          </w:p>
        </w:tc>
        <w:tc>
          <w:tcPr>
            <w:tcW w:type="dxa" w:w="126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информировать о происшествии оперативные службы;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незамедлительно информировать о происшествии (организацию) - правообладателя объекта (территории), вышестоящий орган (организацию), а также руководителя в случае его отсутствия на </w:t>
            </w:r>
            <w:r>
              <w:rPr>
                <w:rFonts w:ascii="Times New Roman" w:hAnsi="Times New Roman"/>
                <w:sz w:val="28"/>
              </w:rPr>
              <w:t>объекте;</w:t>
            </w:r>
          </w:p>
          <w:p w14:paraId="9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незамедлительно прибыть к месту происшествия и, не приближаясь к нему, оценить обстановку и принять решение о направлениях и способах эвакуации людей;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эвакуацию людей в соответствии с планом эвакуации;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9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завершении эвакуации дать указание об информировании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направить к месту сбора назначенных лиц для осуществления контроля за передачей обучающихся родителям (законным представителям);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беспрепятственный доступ к месту происшествия оперативных служб;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прибытии оперативных служб действовать согласно их распоряжениям;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3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их рекомендациям обеспечить через назначенных лиц проведение мероприятий по ликвидации последствий происшествия.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Персонал</w:t>
            </w:r>
          </w:p>
        </w:tc>
        <w:tc>
          <w:tcPr>
            <w:tcW w:type="dxa" w:w="126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5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находиться на безопасном расстоянии от места происшествия до прибытия руководителя и далее действовать в соответствии с его указаниями;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6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объявлении эвакуации приступить к эвакуации, уводя за собой обучающихся, находящихся поблизости и далее действовать в соответствии с планом эвакуации;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7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возможности отключить на объекте электричество и газоснабжение, предварительно убедившись в отсутствии людей в лифтах и других помещениях, выход из которых может быть заблокирован при отключении электричества;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8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возможности закрыть все окна для предотвращения доступа в здание кислорода;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9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- обеспечить проведение эвакуации обучающихся, при возможности с личными (ценными) вещами, </w:t>
            </w:r>
            <w:r>
              <w:rPr>
                <w:rFonts w:ascii="Times New Roman" w:hAnsi="Times New Roman"/>
                <w:sz w:val="28"/>
              </w:rPr>
              <w:t>теплой одеждой к месту сбора в соответствии с планом эвакуации (в зимний период принять все возможные меры к исключению случаев обморожения обучающихся);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A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убедившись в полной эвакуации из помещения с внешней стороны дверей поставить отметку "ЭВАКУИРОВАНО" любым доступным способом;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руководителя осуществить проверку помещений на предмет эвакуации людей и о результатах сообщить руководителю или назначенному им лицу;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указанию руководителя обеспечить информирование родителей (законных представителей) о временном прекращении учебного процесса;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руководителя или назначенных им лиц передачу обучающихся родителям (законным представителям);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AF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Обучающиеся</w:t>
            </w:r>
          </w:p>
        </w:tc>
        <w:tc>
          <w:tcPr>
            <w:tcW w:type="dxa" w:w="126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0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сохранять спокойствие, не допускать возникновения паники, строго следовать инструкциям персонала, покидать помещения в сторону эвакуационного выхода, строясь в колонну по два человека;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1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соблюдать осторожность, не толкать впереди идущих по лестнице;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2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выйдя к лестнице, обучающиеся одного класса должны держаться вместе, не бежать толпой и организованно спускаться только с одной стороны лестницы, оставляя другую сторону для прохода;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3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все обучающие, которые не присутствуют в классе во время сигнала тревоги (находятся в туалете, коридоре и т.п.) должны немедленно вернуться в класс либо присоединиться к любому классу, начавшему эвакуацию, покинув здание образовательной организации обязательно присоединиться к своему классу.</w:t>
            </w:r>
          </w:p>
        </w:tc>
      </w:tr>
      <w:tr>
        <w:tc>
          <w:tcPr>
            <w:tcW w:type="dxa" w:w="1984"/>
            <w:vMerge w:val="restart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4010000">
            <w:pPr>
              <w:pStyle w:val="Style_2"/>
              <w:widowControl w:val="1"/>
              <w:ind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Работники охранной организации</w:t>
            </w:r>
          </w:p>
        </w:tc>
        <w:tc>
          <w:tcPr>
            <w:tcW w:type="dxa" w:w="12679"/>
            <w:tcBorders>
              <w:top w:color="000000" w:sz="4" w:val="single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5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незамедлительную передачу тревожного сообщения, зафиксировать время события;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6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доложить руководителю о факте происшествия и возникновения пожара;</w:t>
            </w:r>
          </w:p>
          <w:p w14:paraId="B7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по указанию руководителя незамедлительную передачу сообщения "ВНИМАНИЕ! ЭВАКУАЦИЯ, ПОЖАРНАЯ ТРЕВОГА!" посредством системы оповещения либо любым доступным способом;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8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открытие и доступность коридоров и эвакуационных выходов, разблокирование турникетов системы контроля и управления доступом;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9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эвакуацию обучающихся и персонала из здания согласно плана эвакуации;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A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обеспечить прекращение доступа людей и транспортных средств на объект (за исключением сотрудников оперативных служб и спецтранспорта);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B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отслеживать направление движения нарушителя и его действия;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C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проверить отсутствие обучающихся и персонала во всех помещениях здания, в которые возможен доступ без угрозы здоровью;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sz="4" w:val="nil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D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при возможности оказать первую помощь пострадавшим;</w:t>
            </w:r>
          </w:p>
          <w:p w14:paraId="BE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 прибытии пожарно-спасательного подразделения проинформировать руководителя тушения пожара об эвакуируемых людях, особо обратив внимание на места, где возможно остались люди, а также о конструктивных и технологических особенностях объектов образовательной организации, сообщить другие сведения, необходимые для успешной ликвидации пожара;</w:t>
            </w:r>
          </w:p>
        </w:tc>
      </w:tr>
      <w:tr>
        <w:tc>
          <w:tcPr>
            <w:tcW w:type="dxa" w:w="1984"/>
            <w:gridSpan w:val="1"/>
            <w:vMerge w:val="continue"/>
            <w:tcBorders>
              <w:top w:color="000000" w:sz="4" w:val="single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/>
        </w:tc>
        <w:tc>
          <w:tcPr>
            <w:tcW w:type="dxa" w:w="12679"/>
            <w:tcBorders>
              <w:top w:sz="4" w:val="nil"/>
              <w:left w:color="000000" w:sz="4" w:val="single"/>
              <w:bottom w:color="000000" w:sz="4" w:val="single"/>
              <w:right w:color="000000" w:sz="4" w:val="single"/>
            </w:tcBorders>
            <w:tcMar>
              <w:top w:type="dxa" w:w="102"/>
              <w:left w:type="dxa" w:w="62"/>
              <w:bottom w:type="dxa" w:w="102"/>
              <w:right w:type="dxa" w:w="62"/>
            </w:tcMar>
          </w:tcPr>
          <w:p w14:paraId="BF010000">
            <w:pPr>
              <w:pStyle w:val="Style_2"/>
              <w:widowControl w:val="1"/>
              <w:ind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- после завершения работы оперативных служб и по распоряжению руководителя обеспечить проведение мероприятий по ликвидации последствий происшествия.</w:t>
            </w:r>
          </w:p>
        </w:tc>
      </w:tr>
    </w:tbl>
    <w:p w14:paraId="C0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C1010000">
      <w:pPr>
        <w:pStyle w:val="Style_2"/>
        <w:widowControl w:val="1"/>
        <w:ind/>
        <w:jc w:val="right"/>
        <w:outlineLvl w:val="1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Приложение</w:t>
      </w:r>
    </w:p>
    <w:p w14:paraId="C2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C301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bookmarkStart w:id="3" w:name="P438"/>
      <w:bookmarkEnd w:id="3"/>
      <w:r>
        <w:rPr>
          <w:rFonts w:ascii="Times New Roman" w:hAnsi="Times New Roman"/>
          <w:sz w:val="28"/>
        </w:rPr>
        <w:t>РЕКОМЕНДУЕМЫЕ РАССТОЯНИЯ</w:t>
      </w:r>
    </w:p>
    <w:p w14:paraId="C401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ДЛЯ ЭВАКУАЦИИ И ОЦЕПЛЕНИЯ ПРИ ОБНАРУЖЕНИИ ВЗРЫВНОГО</w:t>
      </w:r>
    </w:p>
    <w:p w14:paraId="C5010000">
      <w:pPr>
        <w:pStyle w:val="Style_6"/>
        <w:widowControl w:val="1"/>
        <w:ind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УСТРОЙСТВА ИЛИ ПОХОЖЕГО НА НЕГО ПРЕДМЕТА</w:t>
      </w:r>
    </w:p>
    <w:p w14:paraId="C6010000">
      <w:pPr>
        <w:pStyle w:val="Style_2"/>
        <w:widowControl w:val="1"/>
        <w:ind/>
        <w:jc w:val="both"/>
        <w:rPr>
          <w:rFonts w:ascii="Times New Roman" w:hAnsi="Times New Roman"/>
          <w:sz w:val="28"/>
        </w:rPr>
      </w:pPr>
    </w:p>
    <w:p w14:paraId="C7010000">
      <w:pPr>
        <w:pStyle w:val="Style_2"/>
        <w:widowControl w:val="1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1. Граната РГД-5 - 50 метров</w:t>
      </w:r>
    </w:p>
    <w:p w14:paraId="C8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2. Граната Ф-1 - 200 метров</w:t>
      </w:r>
    </w:p>
    <w:p w14:paraId="C9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3. Тротиловая шашка массой 200 граммов - 45 метров</w:t>
      </w:r>
    </w:p>
    <w:p w14:paraId="CA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4. Тротиловая шашка массой 400 граммов - 55 метров</w:t>
      </w:r>
    </w:p>
    <w:p w14:paraId="CB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5. Пивная банка 0,33 литра - 60 метров</w:t>
      </w:r>
    </w:p>
    <w:p w14:paraId="CC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7. Чемодан (кейс) - 230 метров</w:t>
      </w:r>
    </w:p>
    <w:p w14:paraId="CD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8. Дорожный чемодан - 350 метров</w:t>
      </w:r>
    </w:p>
    <w:p w14:paraId="CE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9. Автомобиль типа "Жигули" - 460 метров</w:t>
      </w:r>
    </w:p>
    <w:p w14:paraId="CF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10. Автомобиль типа "Волга" - 580 метров</w:t>
      </w:r>
    </w:p>
    <w:p w14:paraId="D0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11. Микроавтобус - 920 метров</w:t>
      </w:r>
    </w:p>
    <w:p w14:paraId="D1010000">
      <w:pPr>
        <w:pStyle w:val="Style_2"/>
        <w:widowControl w:val="1"/>
        <w:spacing w:before="200"/>
        <w:ind w:firstLine="540"/>
        <w:jc w:val="both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12. Грузовая автомашина (фургон) - 1240 метров</w:t>
      </w:r>
    </w:p>
    <w:sectPr>
      <w:headerReference r:id="rId1" w:type="default"/>
      <w:headerReference r:id="rId5" w:type="first"/>
      <w:footerReference r:id="rId2" w:type="default"/>
      <w:footerReference r:id="rId6" w:type="first"/>
      <w:pgSz w:h="11906" w:orient="landscape" w:w="16838"/>
      <w:pgMar w:bottom="993" w:footer="0" w:gutter="0" w:header="0" w:left="1440" w:right="1440" w:top="1133"/>
      <w:titlePg/>
    </w:sectPr>
  </w:body>
</w:document>
</file>

<file path=word/fontTable.xml><?xml version="1.0" encoding="utf-8"?>
<w:fonts xmlns:w="http://schemas.openxmlformats.org/wordprocessingml/2006/main">
  <w:font w:name="Cambria">
    <w:panose1 w:val="02040503050406030204"/>
    <w:charset w:val="00"/>
    <w:family w:val="auto"/>
    <w:pitch w:val="variable"/>
    <w:sig w:csb0="0000019F" w:csb1="00000000" w:usb0="E00002FF" w:usb1="400004FF" w:usb2="00000000" w:usb3="00000000"/>
  </w:font>
  <w:font w:name="ＭＳ 明朝">
    <w:panose1 w:val="00000000000000000000"/>
    <w:charset w:val="80"/>
    <w:family w:val="roman"/>
    <w:notTrueType/>
    <w:pitch w:val="fixed"/>
    <w:sig w:csb0="00020000" w:csb1="00000000" w:usb0="00000001" w:usb1="08070000" w:usb2="00000010" w:usb3="00000000"/>
  </w:font>
  <w:font w:name="Times New Roman">
    <w:panose1 w:val="02020603050405020304"/>
    <w:charset w:val="00"/>
    <w:family w:val="auto"/>
    <w:pitch w:val="variable"/>
    <w:sig w:csb0="00000001" w:csb1="00000000" w:usb0="00000003" w:usb1="00000000" w:usb2="00000000" w:usb3="00000000"/>
  </w:font>
  <w:font w:name="Calibri">
    <w:panose1 w:val="020F0502020204030204"/>
    <w:charset w:val="00"/>
    <w:family w:val="auto"/>
    <w:pitch w:val="variable"/>
    <w:sig w:csb0="0000019F" w:csb1="00000000" w:usb0="E10002FF" w:usb1="4000ACFF" w:usb2="00000009" w:usb3="00000000"/>
  </w:font>
  <w:font w:name="ＭＳ ゴシック">
    <w:panose1 w:val="00000000000000000000"/>
    <w:charset w:val="80"/>
    <w:family w:val="modern"/>
    <w:notTrueType/>
    <w:pitch w:val="fixed"/>
    <w:sig w:csb0="00020000" w:csb1="00000000" w:usb0="00000001" w:usb1="08070000" w:usb2="00000010" w:usb3="00000000"/>
  </w:font>
  <w:font w:name="Consolas">
    <w:panose1 w:val="020B0609020204030204"/>
    <w:charset w:val="00"/>
    <w:family w:val="auto"/>
    <w:pitch w:val="variable"/>
    <w:sig w:csb0="0000019F" w:csb1="00000000" w:usb0="E10002FF" w:usb1="4000FCFF" w:usb2="00000009" w:usb3="00000000"/>
  </w:font>
  <w:font w:name="Arial">
    <w:panose1 w:val="020B0604020202020204"/>
    <w:charset w:val="00"/>
    <w:family w:val="auto"/>
    <w:pitch w:val="variable"/>
    <w:sig w:csb0="00000001" w:csb1="00000000" w:usb0="00000003" w:usb1="00000000" w:usb2="00000000" w:usb3="00000000"/>
  </w:font>
</w:fonts>
</file>

<file path=word/footer2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5000000">
    <w:pPr>
      <w:pStyle w:val="Style_3"/>
    </w:pPr>
  </w:p>
</w:ftr>
</file>

<file path=word/footer4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7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08000000">
    <w:pPr>
      <w:pStyle w:val="Style_2"/>
    </w:pPr>
    <w:r>
      <w:rPr>
        <w:sz w:val="2"/>
      </w:rPr>
      <w:t>1</w:t>
    </w:r>
  </w:p>
</w:ftr>
</file>

<file path=word/footer6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A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0B000000">
    <w:pPr>
      <w:pStyle w:val="Style_2"/>
    </w:pPr>
    <w:r>
      <w:rPr>
        <w:sz w:val="2"/>
      </w:rPr>
      <w:t>1</w:t>
    </w:r>
  </w:p>
</w:ftr>
</file>

<file path=word/footer8.xml><?xml version="1.0" encoding="utf-8"?>
<w:ft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D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0E000000">
    <w:pPr>
      <w:pStyle w:val="Style_2"/>
      <w:rPr>
        <w:sz w:val="2"/>
      </w:rPr>
    </w:pPr>
  </w:p>
  <w:p w14:paraId="0F000000">
    <w:pPr>
      <w:pStyle w:val="Style_2"/>
    </w:pPr>
    <w:r>
      <w:rPr>
        <w:sz w:val="2"/>
      </w:rPr>
      <w:t>1</w:t>
    </w:r>
  </w:p>
</w:ftr>
</file>

<file path=word/header1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tbl>
    <w:tblPr>
      <w:tblStyle w:val="Style_1"/>
      <w:tblW w:type="auto" w:w="0"/>
      <w:tblLayout w:type="fixed"/>
      <w:tblCellMar>
        <w:left w:type="dxa" w:w="40"/>
        <w:right w:type="dxa" w:w="40"/>
      </w:tblCellMar>
    </w:tblPr>
    <w:tblGrid>
      <w:gridCol w:w="5512"/>
      <w:gridCol w:w="4695"/>
    </w:tblGrid>
    <w:tr>
      <w:trPr>
        <w:trHeight w:hRule="exact" w:val="1190"/>
      </w:trPr>
      <w:tc>
        <w:tcPr>
          <w:tcW w:type="dxa" w:w="5512"/>
          <w:tcMar>
            <w:left w:type="dxa" w:w="40"/>
            <w:right w:type="dxa" w:w="40"/>
          </w:tcMar>
          <w:vAlign w:val="center"/>
        </w:tcPr>
        <w:p w14:paraId="01000000">
          <w:pPr>
            <w:pStyle w:val="Style_2"/>
            <w:rPr>
              <w:rFonts w:ascii="Tahoma" w:hAnsi="Tahoma"/>
            </w:rPr>
          </w:pPr>
        </w:p>
      </w:tc>
      <w:tc>
        <w:tcPr>
          <w:tcW w:type="dxa" w:w="4695"/>
          <w:tcMar>
            <w:left w:type="dxa" w:w="40"/>
            <w:right w:type="dxa" w:w="40"/>
          </w:tcMar>
          <w:vAlign w:val="center"/>
        </w:tcPr>
        <w:p w14:paraId="02000000">
          <w:pPr>
            <w:pStyle w:val="Style_2"/>
            <w:widowControl w:val="1"/>
            <w:ind/>
            <w:jc w:val="right"/>
            <w:rPr>
              <w:rFonts w:ascii="Tahoma" w:hAnsi="Tahoma"/>
            </w:rPr>
          </w:pPr>
        </w:p>
      </w:tc>
    </w:tr>
  </w:tbl>
  <w:p w14:paraId="03000000">
    <w:pPr>
      <w:pStyle w:val="Style_2"/>
      <w:widowControl w:val="1"/>
      <w:pBdr>
        <w:bottom w:color="000000" w:space="0" w:sz="12" w:val="single"/>
      </w:pBdr>
      <w:ind/>
      <w:rPr>
        <w:sz w:val="2"/>
      </w:rPr>
    </w:pPr>
  </w:p>
  <w:p w14:paraId="04000000">
    <w:pPr>
      <w:pStyle w:val="Style_2"/>
    </w:pPr>
  </w:p>
</w:hdr>
</file>

<file path=word/header3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6000000">
    <w:pPr>
      <w:pStyle w:val="Style_4"/>
    </w:pPr>
  </w:p>
</w:hdr>
</file>

<file path=word/header5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9000000">
    <w:pPr>
      <w:pStyle w:val="Style_4"/>
    </w:pPr>
  </w:p>
</w:hdr>
</file>

<file path=word/header7.xml><?xml version="1.0" encoding="utf-8"?>
<w:hdr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p w14:paraId="0C000000">
    <w:pPr>
      <w:pStyle w:val="Style_4"/>
    </w:pPr>
  </w:p>
</w:hdr>
</file>

<file path=word/settings.xml><?xml version="1.0" encoding="utf-8"?>
<w:setting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efaultTabStop w:val="708"/>
  <w:compat>
    <w:compatSetting w:name="compatibilityMode" w:uri="http://schemas.microsoft.com/office/word" w:val="15"/>
  </w:compat>
  <w:clrSchemeMapping w:accent1="accent1" w:accent2="accent2" w:accent3="accent3" w:accent4="accent4" w:accent5="accent5" w:accent6="accent6" w:bg1="light1" w:bg2="light2" w:followedHyperlink="followedHyperlink" w:hyperlink="hyperlink" w:t1="dark1" w:t2="dark2"/>
</w:settings>
</file>

<file path=word/styles.xml><?xml version="1.0" encoding="utf-8"?>
<w:styles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mc:Ignorable="co co-ooxml w14 x14 w15">
  <w:docDefaults>
    <w:rPrDefault>
      <w:rPr>
        <w:rFonts w:asciiTheme="minorAscii" w:hAnsiTheme="minorHAnsi"/>
        <w:color w:val="000000"/>
        <w:spacing w:val="0"/>
        <w:sz w:val="22"/>
      </w:rPr>
    </w:rPrDefault>
    <w:pPrDefault>
      <w:pPr>
        <w:widowControl w:val="1"/>
        <w:spacing w:after="0" w:before="0" w:line="240" w:lineRule="auto"/>
        <w:ind w:firstLine="0" w:left="0" w:right="0"/>
        <w:jc w:val="left"/>
      </w:pPr>
    </w:pPrDefault>
  </w:docDefaults>
  <w:latentStyles w:count="25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semiHidden="0" w:uiPriority="9" w:unhideWhenUsed="0"/>
    <w:lsdException w:name="heading 3" w:qFormat="1" w:semiHidden="0" w:uiPriority="9" w:unhideWhenUsed="0"/>
    <w:lsdException w:name="heading 4" w:qFormat="1" w:semiHidden="0" w:uiPriority="9" w:unhideWhenUsed="0"/>
    <w:lsdException w:name="heading 5" w:qFormat="1" w:semiHidden="0" w:uiPriority="9" w:unhideWhenUsed="0"/>
    <w:lsdException w:name="heading 6" w:qFormat="1" w:semiHidden="1" w:uiPriority="9" w:unhideWhenUsed="1"/>
    <w:lsdException w:name="heading 7" w:qFormat="1" w:semiHidden="1" w:uiPriority="9" w:unhideWhenUsed="1"/>
    <w:lsdException w:name="heading 8" w:qFormat="1" w:semiHidden="1" w:uiPriority="9" w:unhideWhenUsed="1"/>
    <w:lsdException w:name="heading 9" w:qFormat="1" w:semiHidden="1" w:uiPriority="9" w:unhideWhenUsed="1"/>
    <w:lsdException w:name="Title" w:qFormat="1" w:semiHidden="0" w:uiPriority="10" w:unhideWhenUsed="0"/>
    <w:lsdException w:name="Subtitle" w:qFormat="1" w:semiHidden="0" w:uiPriority="11" w:unhideWhenUsed="0"/>
    <w:lsdException w:name="Header and Footer" w:qFormat="0" w:semiHidden="0" w:unhideWhenUsed="0"/>
    <w:lsdException w:name="Footnote" w:qFormat="0" w:semiHidden="0" w:unhideWhenUsed="0"/>
    <w:lsdException w:name="Endnote" w:qFormat="0" w:semiHidden="0" w:unhideWhenUsed="0"/>
    <w:lsdException w:name="toc 1" w:qFormat="0" w:semiHidden="0" w:uiPriority="39" w:unhideWhenUsed="0"/>
    <w:lsdException w:name="toc 2" w:qFormat="0" w:semiHidden="0" w:uiPriority="39" w:unhideWhenUsed="0"/>
    <w:lsdException w:name="toc 3" w:qFormat="0" w:semiHidden="0" w:uiPriority="39" w:unhideWhenUsed="0"/>
    <w:lsdException w:name="toc 4" w:qFormat="0" w:semiHidden="0" w:uiPriority="39" w:unhideWhenUsed="0"/>
    <w:lsdException w:name="toc 5" w:qFormat="0" w:semiHidden="0" w:uiPriority="39" w:unhideWhenUsed="0"/>
    <w:lsdException w:name="toc 6" w:qFormat="0" w:semiHidden="0" w:uiPriority="39" w:unhideWhenUsed="0"/>
    <w:lsdException w:name="toc 7" w:qFormat="0" w:semiHidden="0" w:uiPriority="39" w:unhideWhenUsed="0"/>
    <w:lsdException w:name="toc 8" w:qFormat="0" w:semiHidden="0" w:uiPriority="39" w:unhideWhenUsed="0"/>
    <w:lsdException w:name="toc 9" w:qFormat="0" w:semiHidden="0" w:uiPriority="39" w:unhideWhenUsed="0"/>
    <w:lsdException w:name="Hyperlink" w:qFormat="0" w:semiHidden="0" w:unhideWhenUsed="0"/>
  </w:latentStyles>
  <w:style w:default="1" w:styleId="Style_7" w:type="paragraph">
    <w:name w:val="Normal"/>
    <w:link w:val="Style_7_ch"/>
    <w:uiPriority w:val="0"/>
    <w:qFormat/>
  </w:style>
  <w:style w:default="1" w:styleId="Style_7_ch" w:type="character">
    <w:name w:val="Normal"/>
    <w:link w:val="Style_7"/>
  </w:style>
  <w:style w:styleId="Style_8" w:type="paragraph">
    <w:name w:val="toc 2"/>
    <w:next w:val="Style_7"/>
    <w:link w:val="Style_8_ch"/>
    <w:uiPriority w:val="39"/>
    <w:pPr>
      <w:ind w:firstLine="0" w:left="200"/>
      <w:jc w:val="left"/>
    </w:pPr>
    <w:rPr>
      <w:rFonts w:ascii="XO Thames" w:hAnsi="XO Thames"/>
      <w:sz w:val="28"/>
    </w:rPr>
  </w:style>
  <w:style w:styleId="Style_8_ch" w:type="character">
    <w:name w:val="toc 2"/>
    <w:link w:val="Style_8"/>
    <w:rPr>
      <w:rFonts w:ascii="XO Thames" w:hAnsi="XO Thames"/>
      <w:sz w:val="28"/>
    </w:rPr>
  </w:style>
  <w:style w:styleId="Style_9" w:type="paragraph">
    <w:name w:val="ConsPlusNormal"/>
    <w:link w:val="Style_9_ch"/>
    <w:pPr>
      <w:widowControl w:val="0"/>
      <w:ind/>
    </w:pPr>
    <w:rPr>
      <w:rFonts w:ascii="Arial" w:hAnsi="Arial"/>
      <w:sz w:val="20"/>
    </w:rPr>
  </w:style>
  <w:style w:styleId="Style_9_ch" w:type="character">
    <w:name w:val="ConsPlusNormal"/>
    <w:link w:val="Style_9"/>
    <w:rPr>
      <w:rFonts w:ascii="Arial" w:hAnsi="Arial"/>
      <w:sz w:val="20"/>
    </w:rPr>
  </w:style>
  <w:style w:styleId="Style_10" w:type="paragraph">
    <w:name w:val="toc 4"/>
    <w:next w:val="Style_7"/>
    <w:link w:val="Style_10_ch"/>
    <w:uiPriority w:val="39"/>
    <w:pPr>
      <w:ind w:firstLine="0" w:left="600"/>
      <w:jc w:val="left"/>
    </w:pPr>
    <w:rPr>
      <w:rFonts w:ascii="XO Thames" w:hAnsi="XO Thames"/>
      <w:sz w:val="28"/>
    </w:rPr>
  </w:style>
  <w:style w:styleId="Style_10_ch" w:type="character">
    <w:name w:val="toc 4"/>
    <w:link w:val="Style_10"/>
    <w:rPr>
      <w:rFonts w:ascii="XO Thames" w:hAnsi="XO Thames"/>
      <w:sz w:val="28"/>
    </w:rPr>
  </w:style>
  <w:style w:styleId="Style_11" w:type="paragraph">
    <w:name w:val="ConsPlusNonformat"/>
    <w:link w:val="Style_11_ch"/>
    <w:pPr>
      <w:widowControl w:val="0"/>
      <w:ind/>
    </w:pPr>
    <w:rPr>
      <w:rFonts w:ascii="Courier New" w:hAnsi="Courier New"/>
      <w:sz w:val="20"/>
    </w:rPr>
  </w:style>
  <w:style w:styleId="Style_11_ch" w:type="character">
    <w:name w:val="ConsPlusNonformat"/>
    <w:link w:val="Style_11"/>
    <w:rPr>
      <w:rFonts w:ascii="Courier New" w:hAnsi="Courier New"/>
      <w:sz w:val="20"/>
    </w:rPr>
  </w:style>
  <w:style w:styleId="Style_12" w:type="paragraph">
    <w:name w:val="Default Paragraph Font"/>
    <w:link w:val="Style_12_ch"/>
  </w:style>
  <w:style w:styleId="Style_12_ch" w:type="character">
    <w:name w:val="Default Paragraph Font"/>
    <w:link w:val="Style_12"/>
  </w:style>
  <w:style w:styleId="Style_13" w:type="paragraph">
    <w:name w:val="toc 6"/>
    <w:next w:val="Style_7"/>
    <w:link w:val="Style_13_ch"/>
    <w:uiPriority w:val="39"/>
    <w:pPr>
      <w:ind w:firstLine="0" w:left="1000"/>
      <w:jc w:val="left"/>
    </w:pPr>
    <w:rPr>
      <w:rFonts w:ascii="XO Thames" w:hAnsi="XO Thames"/>
      <w:sz w:val="28"/>
    </w:rPr>
  </w:style>
  <w:style w:styleId="Style_13_ch" w:type="character">
    <w:name w:val="toc 6"/>
    <w:link w:val="Style_13"/>
    <w:rPr>
      <w:rFonts w:ascii="XO Thames" w:hAnsi="XO Thames"/>
      <w:sz w:val="28"/>
    </w:rPr>
  </w:style>
  <w:style w:styleId="Style_14" w:type="paragraph">
    <w:name w:val="toc 7"/>
    <w:next w:val="Style_7"/>
    <w:link w:val="Style_14_ch"/>
    <w:uiPriority w:val="39"/>
    <w:pPr>
      <w:ind w:firstLine="0" w:left="1200"/>
      <w:jc w:val="left"/>
    </w:pPr>
    <w:rPr>
      <w:rFonts w:ascii="XO Thames" w:hAnsi="XO Thames"/>
      <w:sz w:val="28"/>
    </w:rPr>
  </w:style>
  <w:style w:styleId="Style_14_ch" w:type="character">
    <w:name w:val="toc 7"/>
    <w:link w:val="Style_14"/>
    <w:rPr>
      <w:rFonts w:ascii="XO Thames" w:hAnsi="XO Thames"/>
      <w:sz w:val="28"/>
    </w:rPr>
  </w:style>
  <w:style w:styleId="Style_15" w:type="paragraph">
    <w:name w:val="ConsPlusTextList"/>
    <w:link w:val="Style_15_ch"/>
    <w:pPr>
      <w:widowControl w:val="0"/>
      <w:ind/>
    </w:pPr>
    <w:rPr>
      <w:rFonts w:ascii="Arial" w:hAnsi="Arial"/>
      <w:sz w:val="20"/>
    </w:rPr>
  </w:style>
  <w:style w:styleId="Style_15_ch" w:type="character">
    <w:name w:val="ConsPlusTextList"/>
    <w:link w:val="Style_15"/>
    <w:rPr>
      <w:rFonts w:ascii="Arial" w:hAnsi="Arial"/>
      <w:sz w:val="20"/>
    </w:rPr>
  </w:style>
  <w:style w:styleId="Style_16" w:type="paragraph">
    <w:name w:val="Endnote"/>
    <w:link w:val="Style_16_ch"/>
    <w:pPr>
      <w:ind w:firstLine="851" w:left="0"/>
      <w:jc w:val="both"/>
    </w:pPr>
    <w:rPr>
      <w:rFonts w:ascii="XO Thames" w:hAnsi="XO Thames"/>
      <w:sz w:val="22"/>
    </w:rPr>
  </w:style>
  <w:style w:styleId="Style_16_ch" w:type="character">
    <w:name w:val="Endnote"/>
    <w:link w:val="Style_16"/>
    <w:rPr>
      <w:rFonts w:ascii="XO Thames" w:hAnsi="XO Thames"/>
      <w:sz w:val="22"/>
    </w:rPr>
  </w:style>
  <w:style w:styleId="Style_17" w:type="paragraph">
    <w:name w:val="heading 3"/>
    <w:next w:val="Style_7"/>
    <w:link w:val="Style_17_ch"/>
    <w:uiPriority w:val="9"/>
    <w:qFormat/>
    <w:pPr>
      <w:spacing w:after="120" w:before="120"/>
      <w:ind/>
      <w:jc w:val="both"/>
      <w:outlineLvl w:val="2"/>
    </w:pPr>
    <w:rPr>
      <w:rFonts w:ascii="XO Thames" w:hAnsi="XO Thames"/>
      <w:b w:val="1"/>
      <w:sz w:val="26"/>
    </w:rPr>
  </w:style>
  <w:style w:styleId="Style_17_ch" w:type="character">
    <w:name w:val="heading 3"/>
    <w:link w:val="Style_17"/>
    <w:rPr>
      <w:rFonts w:ascii="XO Thames" w:hAnsi="XO Thames"/>
      <w:b w:val="1"/>
      <w:sz w:val="26"/>
    </w:rPr>
  </w:style>
  <w:style w:styleId="Style_2" w:type="paragraph">
    <w:name w:val="ConsPlusNormal"/>
    <w:link w:val="Style_2_ch"/>
    <w:pPr>
      <w:widowControl w:val="0"/>
      <w:ind/>
    </w:pPr>
    <w:rPr>
      <w:rFonts w:ascii="Arial" w:hAnsi="Arial"/>
      <w:sz w:val="20"/>
    </w:rPr>
  </w:style>
  <w:style w:styleId="Style_2_ch" w:type="character">
    <w:name w:val="ConsPlusNormal"/>
    <w:link w:val="Style_2"/>
    <w:rPr>
      <w:rFonts w:ascii="Arial" w:hAnsi="Arial"/>
      <w:sz w:val="20"/>
    </w:rPr>
  </w:style>
  <w:style w:styleId="Style_18" w:type="paragraph">
    <w:name w:val="ConsPlusTextList"/>
    <w:link w:val="Style_18_ch"/>
    <w:pPr>
      <w:widowControl w:val="0"/>
      <w:ind/>
    </w:pPr>
    <w:rPr>
      <w:rFonts w:ascii="Arial" w:hAnsi="Arial"/>
      <w:sz w:val="20"/>
    </w:rPr>
  </w:style>
  <w:style w:styleId="Style_18_ch" w:type="character">
    <w:name w:val="ConsPlusTextList"/>
    <w:link w:val="Style_18"/>
    <w:rPr>
      <w:rFonts w:ascii="Arial" w:hAnsi="Arial"/>
      <w:sz w:val="20"/>
    </w:rPr>
  </w:style>
  <w:style w:styleId="Style_19" w:type="paragraph">
    <w:name w:val="ConsPlusTitle"/>
    <w:link w:val="Style_19_ch"/>
    <w:pPr>
      <w:widowControl w:val="0"/>
      <w:ind/>
    </w:pPr>
    <w:rPr>
      <w:rFonts w:ascii="Arial" w:hAnsi="Arial"/>
      <w:b w:val="1"/>
      <w:sz w:val="20"/>
    </w:rPr>
  </w:style>
  <w:style w:styleId="Style_19_ch" w:type="character">
    <w:name w:val="ConsPlusTitle"/>
    <w:link w:val="Style_19"/>
    <w:rPr>
      <w:rFonts w:ascii="Arial" w:hAnsi="Arial"/>
      <w:b w:val="1"/>
      <w:sz w:val="20"/>
    </w:rPr>
  </w:style>
  <w:style w:styleId="Style_20" w:type="paragraph">
    <w:name w:val="ConsPlusCell"/>
    <w:link w:val="Style_20_ch"/>
    <w:pPr>
      <w:widowControl w:val="0"/>
      <w:ind/>
    </w:pPr>
    <w:rPr>
      <w:rFonts w:ascii="Courier New" w:hAnsi="Courier New"/>
      <w:sz w:val="20"/>
    </w:rPr>
  </w:style>
  <w:style w:styleId="Style_20_ch" w:type="character">
    <w:name w:val="ConsPlusCell"/>
    <w:link w:val="Style_20"/>
    <w:rPr>
      <w:rFonts w:ascii="Courier New" w:hAnsi="Courier New"/>
      <w:sz w:val="20"/>
    </w:rPr>
  </w:style>
  <w:style w:styleId="Style_21" w:type="paragraph">
    <w:name w:val="toc 3"/>
    <w:next w:val="Style_7"/>
    <w:link w:val="Style_21_ch"/>
    <w:uiPriority w:val="39"/>
    <w:pPr>
      <w:ind w:firstLine="0" w:left="400"/>
      <w:jc w:val="left"/>
    </w:pPr>
    <w:rPr>
      <w:rFonts w:ascii="XO Thames" w:hAnsi="XO Thames"/>
      <w:sz w:val="28"/>
    </w:rPr>
  </w:style>
  <w:style w:styleId="Style_21_ch" w:type="character">
    <w:name w:val="toc 3"/>
    <w:link w:val="Style_21"/>
    <w:rPr>
      <w:rFonts w:ascii="XO Thames" w:hAnsi="XO Thames"/>
      <w:sz w:val="28"/>
    </w:rPr>
  </w:style>
  <w:style w:styleId="Style_22" w:type="paragraph">
    <w:name w:val="ConsPlusTextList"/>
    <w:link w:val="Style_22_ch"/>
    <w:pPr>
      <w:widowControl w:val="0"/>
      <w:ind/>
    </w:pPr>
    <w:rPr>
      <w:rFonts w:ascii="Arial" w:hAnsi="Arial"/>
      <w:sz w:val="20"/>
    </w:rPr>
  </w:style>
  <w:style w:styleId="Style_22_ch" w:type="character">
    <w:name w:val="ConsPlusTextList"/>
    <w:link w:val="Style_22"/>
    <w:rPr>
      <w:rFonts w:ascii="Arial" w:hAnsi="Arial"/>
      <w:sz w:val="20"/>
    </w:rPr>
  </w:style>
  <w:style w:styleId="Style_23" w:type="paragraph">
    <w:name w:val="heading 5"/>
    <w:next w:val="Style_7"/>
    <w:link w:val="Style_23_ch"/>
    <w:uiPriority w:val="9"/>
    <w:qFormat/>
    <w:pPr>
      <w:spacing w:after="120" w:before="120"/>
      <w:ind/>
      <w:jc w:val="both"/>
      <w:outlineLvl w:val="4"/>
    </w:pPr>
    <w:rPr>
      <w:rFonts w:ascii="XO Thames" w:hAnsi="XO Thames"/>
      <w:b w:val="1"/>
      <w:sz w:val="22"/>
    </w:rPr>
  </w:style>
  <w:style w:styleId="Style_23_ch" w:type="character">
    <w:name w:val="heading 5"/>
    <w:link w:val="Style_23"/>
    <w:rPr>
      <w:rFonts w:ascii="XO Thames" w:hAnsi="XO Thames"/>
      <w:b w:val="1"/>
      <w:sz w:val="22"/>
    </w:rPr>
  </w:style>
  <w:style w:styleId="Style_24" w:type="paragraph">
    <w:name w:val="ConsPlusCell"/>
    <w:link w:val="Style_24_ch"/>
    <w:pPr>
      <w:widowControl w:val="0"/>
      <w:ind/>
    </w:pPr>
    <w:rPr>
      <w:rFonts w:ascii="Courier New" w:hAnsi="Courier New"/>
      <w:sz w:val="20"/>
    </w:rPr>
  </w:style>
  <w:style w:styleId="Style_24_ch" w:type="character">
    <w:name w:val="ConsPlusCell"/>
    <w:link w:val="Style_24"/>
    <w:rPr>
      <w:rFonts w:ascii="Courier New" w:hAnsi="Courier New"/>
      <w:sz w:val="20"/>
    </w:rPr>
  </w:style>
  <w:style w:styleId="Style_25" w:type="paragraph">
    <w:name w:val="heading 1"/>
    <w:next w:val="Style_7"/>
    <w:link w:val="Style_25_ch"/>
    <w:uiPriority w:val="9"/>
    <w:qFormat/>
    <w:pPr>
      <w:spacing w:after="120" w:before="120"/>
      <w:ind/>
      <w:jc w:val="both"/>
      <w:outlineLvl w:val="0"/>
    </w:pPr>
    <w:rPr>
      <w:rFonts w:ascii="XO Thames" w:hAnsi="XO Thames"/>
      <w:b w:val="1"/>
      <w:sz w:val="32"/>
    </w:rPr>
  </w:style>
  <w:style w:styleId="Style_25_ch" w:type="character">
    <w:name w:val="heading 1"/>
    <w:link w:val="Style_25"/>
    <w:rPr>
      <w:rFonts w:ascii="XO Thames" w:hAnsi="XO Thames"/>
      <w:b w:val="1"/>
      <w:sz w:val="32"/>
    </w:rPr>
  </w:style>
  <w:style w:styleId="Style_26" w:type="paragraph">
    <w:name w:val="ConsPlusTitlePage"/>
    <w:link w:val="Style_26_ch"/>
    <w:pPr>
      <w:widowControl w:val="0"/>
      <w:ind/>
    </w:pPr>
    <w:rPr>
      <w:rFonts w:ascii="Tahoma" w:hAnsi="Tahoma"/>
      <w:sz w:val="20"/>
    </w:rPr>
  </w:style>
  <w:style w:styleId="Style_26_ch" w:type="character">
    <w:name w:val="ConsPlusTitlePage"/>
    <w:link w:val="Style_26"/>
    <w:rPr>
      <w:rFonts w:ascii="Tahoma" w:hAnsi="Tahoma"/>
      <w:sz w:val="20"/>
    </w:rPr>
  </w:style>
  <w:style w:styleId="Style_27" w:type="paragraph">
    <w:name w:val="Hyperlink"/>
    <w:link w:val="Style_27_ch"/>
    <w:rPr>
      <w:color w:val="0000FF"/>
      <w:u w:val="single"/>
    </w:rPr>
  </w:style>
  <w:style w:styleId="Style_27_ch" w:type="character">
    <w:name w:val="Hyperlink"/>
    <w:link w:val="Style_27"/>
    <w:rPr>
      <w:color w:val="0000FF"/>
      <w:u w:val="single"/>
    </w:rPr>
  </w:style>
  <w:style w:styleId="Style_28" w:type="paragraph">
    <w:name w:val="Footnote"/>
    <w:link w:val="Style_28_ch"/>
    <w:pPr>
      <w:ind w:firstLine="851" w:left="0"/>
      <w:jc w:val="both"/>
    </w:pPr>
    <w:rPr>
      <w:rFonts w:ascii="XO Thames" w:hAnsi="XO Thames"/>
      <w:sz w:val="22"/>
    </w:rPr>
  </w:style>
  <w:style w:styleId="Style_28_ch" w:type="character">
    <w:name w:val="Footnote"/>
    <w:link w:val="Style_28"/>
    <w:rPr>
      <w:rFonts w:ascii="XO Thames" w:hAnsi="XO Thames"/>
      <w:sz w:val="22"/>
    </w:rPr>
  </w:style>
  <w:style w:styleId="Style_29" w:type="paragraph">
    <w:name w:val="toc 1"/>
    <w:next w:val="Style_7"/>
    <w:link w:val="Style_29_ch"/>
    <w:uiPriority w:val="39"/>
    <w:pPr>
      <w:ind w:firstLine="0" w:left="0"/>
      <w:jc w:val="left"/>
    </w:pPr>
    <w:rPr>
      <w:rFonts w:ascii="XO Thames" w:hAnsi="XO Thames"/>
      <w:b w:val="1"/>
      <w:sz w:val="28"/>
    </w:rPr>
  </w:style>
  <w:style w:styleId="Style_29_ch" w:type="character">
    <w:name w:val="toc 1"/>
    <w:link w:val="Style_29"/>
    <w:rPr>
      <w:rFonts w:ascii="XO Thames" w:hAnsi="XO Thames"/>
      <w:b w:val="1"/>
      <w:sz w:val="28"/>
    </w:rPr>
  </w:style>
  <w:style w:styleId="Style_30" w:type="paragraph">
    <w:name w:val="ConsPlusJurTerm"/>
    <w:link w:val="Style_30_ch"/>
    <w:pPr>
      <w:widowControl w:val="0"/>
      <w:ind/>
    </w:pPr>
    <w:rPr>
      <w:rFonts w:ascii="Tahoma" w:hAnsi="Tahoma"/>
      <w:sz w:val="26"/>
    </w:rPr>
  </w:style>
  <w:style w:styleId="Style_30_ch" w:type="character">
    <w:name w:val="ConsPlusJurTerm"/>
    <w:link w:val="Style_30"/>
    <w:rPr>
      <w:rFonts w:ascii="Tahoma" w:hAnsi="Tahoma"/>
      <w:sz w:val="26"/>
    </w:rPr>
  </w:style>
  <w:style w:styleId="Style_31" w:type="paragraph">
    <w:name w:val="Header and Footer"/>
    <w:link w:val="Style_31_ch"/>
    <w:pPr>
      <w:spacing w:line="240" w:lineRule="auto"/>
      <w:ind/>
      <w:jc w:val="both"/>
    </w:pPr>
    <w:rPr>
      <w:rFonts w:ascii="XO Thames" w:hAnsi="XO Thames"/>
      <w:sz w:val="28"/>
    </w:rPr>
  </w:style>
  <w:style w:styleId="Style_31_ch" w:type="character">
    <w:name w:val="Header and Footer"/>
    <w:link w:val="Style_31"/>
    <w:rPr>
      <w:rFonts w:ascii="XO Thames" w:hAnsi="XO Thames"/>
      <w:sz w:val="28"/>
    </w:rPr>
  </w:style>
  <w:style w:styleId="Style_5" w:type="paragraph">
    <w:name w:val="ConsPlusTitlePage"/>
    <w:link w:val="Style_5_ch"/>
    <w:pPr>
      <w:widowControl w:val="0"/>
      <w:ind/>
    </w:pPr>
    <w:rPr>
      <w:rFonts w:ascii="Tahoma" w:hAnsi="Tahoma"/>
      <w:sz w:val="20"/>
    </w:rPr>
  </w:style>
  <w:style w:styleId="Style_5_ch" w:type="character">
    <w:name w:val="ConsPlusTitlePage"/>
    <w:link w:val="Style_5"/>
    <w:rPr>
      <w:rFonts w:ascii="Tahoma" w:hAnsi="Tahoma"/>
      <w:sz w:val="20"/>
    </w:rPr>
  </w:style>
  <w:style w:styleId="Style_32" w:type="paragraph">
    <w:name w:val="toc 9"/>
    <w:next w:val="Style_7"/>
    <w:link w:val="Style_32_ch"/>
    <w:uiPriority w:val="39"/>
    <w:pPr>
      <w:ind w:firstLine="0" w:left="1600"/>
      <w:jc w:val="left"/>
    </w:pPr>
    <w:rPr>
      <w:rFonts w:ascii="XO Thames" w:hAnsi="XO Thames"/>
      <w:sz w:val="28"/>
    </w:rPr>
  </w:style>
  <w:style w:styleId="Style_32_ch" w:type="character">
    <w:name w:val="toc 9"/>
    <w:link w:val="Style_32"/>
    <w:rPr>
      <w:rFonts w:ascii="XO Thames" w:hAnsi="XO Thames"/>
      <w:sz w:val="28"/>
    </w:rPr>
  </w:style>
  <w:style w:styleId="Style_4" w:type="paragraph">
    <w:name w:val="header"/>
    <w:basedOn w:val="Style_7"/>
    <w:link w:val="Style_4_ch"/>
    <w:pPr>
      <w:widowControl w:val="1"/>
      <w:tabs>
        <w:tab w:leader="none" w:pos="4677" w:val="center"/>
        <w:tab w:leader="none" w:pos="9355" w:val="right"/>
      </w:tabs>
      <w:ind/>
    </w:pPr>
  </w:style>
  <w:style w:styleId="Style_4_ch" w:type="character">
    <w:name w:val="header"/>
    <w:basedOn w:val="Style_7_ch"/>
    <w:link w:val="Style_4"/>
  </w:style>
  <w:style w:styleId="Style_33" w:type="paragraph">
    <w:name w:val="toc 8"/>
    <w:next w:val="Style_7"/>
    <w:link w:val="Style_33_ch"/>
    <w:uiPriority w:val="39"/>
    <w:pPr>
      <w:ind w:firstLine="0" w:left="1400"/>
      <w:jc w:val="left"/>
    </w:pPr>
    <w:rPr>
      <w:rFonts w:ascii="XO Thames" w:hAnsi="XO Thames"/>
      <w:sz w:val="28"/>
    </w:rPr>
  </w:style>
  <w:style w:styleId="Style_33_ch" w:type="character">
    <w:name w:val="toc 8"/>
    <w:link w:val="Style_33"/>
    <w:rPr>
      <w:rFonts w:ascii="XO Thames" w:hAnsi="XO Thames"/>
      <w:sz w:val="28"/>
    </w:rPr>
  </w:style>
  <w:style w:styleId="Style_34" w:type="paragraph">
    <w:name w:val="ConsPlusTextList"/>
    <w:link w:val="Style_34_ch"/>
    <w:pPr>
      <w:widowControl w:val="0"/>
      <w:ind/>
    </w:pPr>
    <w:rPr>
      <w:rFonts w:ascii="Arial" w:hAnsi="Arial"/>
      <w:sz w:val="20"/>
    </w:rPr>
  </w:style>
  <w:style w:styleId="Style_34_ch" w:type="character">
    <w:name w:val="ConsPlusTextList"/>
    <w:link w:val="Style_34"/>
    <w:rPr>
      <w:rFonts w:ascii="Arial" w:hAnsi="Arial"/>
      <w:sz w:val="20"/>
    </w:rPr>
  </w:style>
  <w:style w:styleId="Style_35" w:type="paragraph">
    <w:name w:val="toc 5"/>
    <w:next w:val="Style_7"/>
    <w:link w:val="Style_35_ch"/>
    <w:uiPriority w:val="39"/>
    <w:pPr>
      <w:ind w:firstLine="0" w:left="800"/>
      <w:jc w:val="left"/>
    </w:pPr>
    <w:rPr>
      <w:rFonts w:ascii="XO Thames" w:hAnsi="XO Thames"/>
      <w:sz w:val="28"/>
    </w:rPr>
  </w:style>
  <w:style w:styleId="Style_35_ch" w:type="character">
    <w:name w:val="toc 5"/>
    <w:link w:val="Style_35"/>
    <w:rPr>
      <w:rFonts w:ascii="XO Thames" w:hAnsi="XO Thames"/>
      <w:sz w:val="28"/>
    </w:rPr>
  </w:style>
  <w:style w:styleId="Style_36" w:type="paragraph">
    <w:name w:val="Subtitle"/>
    <w:next w:val="Style_7"/>
    <w:link w:val="Style_36_ch"/>
    <w:uiPriority w:val="11"/>
    <w:qFormat/>
    <w:pPr>
      <w:ind/>
      <w:jc w:val="both"/>
    </w:pPr>
    <w:rPr>
      <w:rFonts w:ascii="XO Thames" w:hAnsi="XO Thames"/>
      <w:i w:val="1"/>
      <w:sz w:val="24"/>
    </w:rPr>
  </w:style>
  <w:style w:styleId="Style_36_ch" w:type="character">
    <w:name w:val="Subtitle"/>
    <w:link w:val="Style_36"/>
    <w:rPr>
      <w:rFonts w:ascii="XO Thames" w:hAnsi="XO Thames"/>
      <w:i w:val="1"/>
      <w:sz w:val="24"/>
    </w:rPr>
  </w:style>
  <w:style w:styleId="Style_37" w:type="paragraph">
    <w:name w:val="ConsPlusNonformat"/>
    <w:link w:val="Style_37_ch"/>
    <w:pPr>
      <w:widowControl w:val="0"/>
      <w:ind/>
    </w:pPr>
    <w:rPr>
      <w:rFonts w:ascii="Courier New" w:hAnsi="Courier New"/>
      <w:sz w:val="20"/>
    </w:rPr>
  </w:style>
  <w:style w:styleId="Style_37_ch" w:type="character">
    <w:name w:val="ConsPlusNonformat"/>
    <w:link w:val="Style_37"/>
    <w:rPr>
      <w:rFonts w:ascii="Courier New" w:hAnsi="Courier New"/>
      <w:sz w:val="20"/>
    </w:rPr>
  </w:style>
  <w:style w:styleId="Style_38" w:type="paragraph">
    <w:name w:val="ConsPlusJurTerm"/>
    <w:link w:val="Style_38_ch"/>
    <w:pPr>
      <w:widowControl w:val="0"/>
      <w:ind/>
    </w:pPr>
    <w:rPr>
      <w:rFonts w:ascii="Tahoma" w:hAnsi="Tahoma"/>
      <w:sz w:val="26"/>
    </w:rPr>
  </w:style>
  <w:style w:styleId="Style_38_ch" w:type="character">
    <w:name w:val="ConsPlusJurTerm"/>
    <w:link w:val="Style_38"/>
    <w:rPr>
      <w:rFonts w:ascii="Tahoma" w:hAnsi="Tahoma"/>
      <w:sz w:val="26"/>
    </w:rPr>
  </w:style>
  <w:style w:styleId="Style_3" w:type="paragraph">
    <w:name w:val="footer"/>
    <w:basedOn w:val="Style_7"/>
    <w:link w:val="Style_3_ch"/>
    <w:pPr>
      <w:widowControl w:val="1"/>
      <w:tabs>
        <w:tab w:leader="none" w:pos="4677" w:val="center"/>
        <w:tab w:leader="none" w:pos="9355" w:val="right"/>
      </w:tabs>
      <w:ind/>
    </w:pPr>
  </w:style>
  <w:style w:styleId="Style_3_ch" w:type="character">
    <w:name w:val="footer"/>
    <w:basedOn w:val="Style_7_ch"/>
    <w:link w:val="Style_3"/>
  </w:style>
  <w:style w:styleId="Style_39" w:type="paragraph">
    <w:name w:val="ConsPlusDocList"/>
    <w:link w:val="Style_39_ch"/>
    <w:pPr>
      <w:widowControl w:val="0"/>
      <w:ind/>
    </w:pPr>
    <w:rPr>
      <w:rFonts w:ascii="Courier New" w:hAnsi="Courier New"/>
      <w:sz w:val="20"/>
    </w:rPr>
  </w:style>
  <w:style w:styleId="Style_39_ch" w:type="character">
    <w:name w:val="ConsPlusDocList"/>
    <w:link w:val="Style_39"/>
    <w:rPr>
      <w:rFonts w:ascii="Courier New" w:hAnsi="Courier New"/>
      <w:sz w:val="20"/>
    </w:rPr>
  </w:style>
  <w:style w:styleId="Style_40" w:type="paragraph">
    <w:name w:val="Title"/>
    <w:next w:val="Style_7"/>
    <w:link w:val="Style_40_ch"/>
    <w:uiPriority w:val="10"/>
    <w:qFormat/>
    <w:pPr>
      <w:spacing w:after="567" w:before="567"/>
      <w:ind/>
      <w:jc w:val="center"/>
    </w:pPr>
    <w:rPr>
      <w:rFonts w:ascii="XO Thames" w:hAnsi="XO Thames"/>
      <w:b w:val="1"/>
      <w:caps w:val="1"/>
      <w:sz w:val="40"/>
    </w:rPr>
  </w:style>
  <w:style w:styleId="Style_40_ch" w:type="character">
    <w:name w:val="Title"/>
    <w:link w:val="Style_40"/>
    <w:rPr>
      <w:rFonts w:ascii="XO Thames" w:hAnsi="XO Thames"/>
      <w:b w:val="1"/>
      <w:caps w:val="1"/>
      <w:sz w:val="40"/>
    </w:rPr>
  </w:style>
  <w:style w:styleId="Style_41" w:type="paragraph">
    <w:name w:val="heading 4"/>
    <w:next w:val="Style_7"/>
    <w:link w:val="Style_41_ch"/>
    <w:uiPriority w:val="9"/>
    <w:qFormat/>
    <w:pPr>
      <w:spacing w:after="120" w:before="120"/>
      <w:ind/>
      <w:jc w:val="both"/>
      <w:outlineLvl w:val="3"/>
    </w:pPr>
    <w:rPr>
      <w:rFonts w:ascii="XO Thames" w:hAnsi="XO Thames"/>
      <w:b w:val="1"/>
      <w:sz w:val="24"/>
    </w:rPr>
  </w:style>
  <w:style w:styleId="Style_41_ch" w:type="character">
    <w:name w:val="heading 4"/>
    <w:link w:val="Style_41"/>
    <w:rPr>
      <w:rFonts w:ascii="XO Thames" w:hAnsi="XO Thames"/>
      <w:b w:val="1"/>
      <w:sz w:val="24"/>
    </w:rPr>
  </w:style>
  <w:style w:styleId="Style_42" w:type="paragraph">
    <w:name w:val="heading 2"/>
    <w:next w:val="Style_7"/>
    <w:link w:val="Style_42_ch"/>
    <w:uiPriority w:val="9"/>
    <w:qFormat/>
    <w:pPr>
      <w:spacing w:after="120" w:before="120"/>
      <w:ind/>
      <w:jc w:val="both"/>
      <w:outlineLvl w:val="1"/>
    </w:pPr>
    <w:rPr>
      <w:rFonts w:ascii="XO Thames" w:hAnsi="XO Thames"/>
      <w:b w:val="1"/>
      <w:sz w:val="28"/>
    </w:rPr>
  </w:style>
  <w:style w:styleId="Style_42_ch" w:type="character">
    <w:name w:val="heading 2"/>
    <w:link w:val="Style_42"/>
    <w:rPr>
      <w:rFonts w:ascii="XO Thames" w:hAnsi="XO Thames"/>
      <w:b w:val="1"/>
      <w:sz w:val="28"/>
    </w:rPr>
  </w:style>
  <w:style w:styleId="Style_43" w:type="paragraph">
    <w:name w:val="ConsPlusDocList"/>
    <w:link w:val="Style_43_ch"/>
    <w:pPr>
      <w:widowControl w:val="0"/>
      <w:ind/>
    </w:pPr>
    <w:rPr>
      <w:rFonts w:ascii="Courier New" w:hAnsi="Courier New"/>
      <w:sz w:val="20"/>
    </w:rPr>
  </w:style>
  <w:style w:styleId="Style_43_ch" w:type="character">
    <w:name w:val="ConsPlusDocList"/>
    <w:link w:val="Style_43"/>
    <w:rPr>
      <w:rFonts w:ascii="Courier New" w:hAnsi="Courier New"/>
      <w:sz w:val="20"/>
    </w:rPr>
  </w:style>
  <w:style w:styleId="Style_6" w:type="paragraph">
    <w:name w:val="ConsPlusTitle"/>
    <w:link w:val="Style_6_ch"/>
    <w:pPr>
      <w:widowControl w:val="0"/>
      <w:ind/>
    </w:pPr>
    <w:rPr>
      <w:rFonts w:ascii="Arial" w:hAnsi="Arial"/>
      <w:b w:val="1"/>
      <w:sz w:val="20"/>
    </w:rPr>
  </w:style>
  <w:style w:styleId="Style_6_ch" w:type="character">
    <w:name w:val="ConsPlusTitle"/>
    <w:link w:val="Style_6"/>
    <w:rPr>
      <w:rFonts w:ascii="Arial" w:hAnsi="Arial"/>
      <w:b w:val="1"/>
      <w:sz w:val="20"/>
    </w:rPr>
  </w:style>
  <w:style w:default="1" w:styleId="Style_1" w:type="table">
    <w:name w:val="Normal Table"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</w:styles>
</file>

<file path=word/stylesWithEffects.xml><?xml version="1.0" encoding="utf-8"?>
<w:styles xmlns:w="http://schemas.openxmlformats.org/wordprocessingml/2006/main">
  <w:docDefaults>
    <w:rPrDefault>
      <w:rPr>
        <w:rFonts w:asciiTheme="minorHAnsi" w:cstheme="minorBidi" w:eastAsiaTheme="minorEastAsia" w:hAnsiTheme="minorHAnsi"/>
        <w:sz w:val="24"/>
        <w:szCs w:val="24"/>
        <w:lang w:bidi="ar-SA" w:eastAsia="en-US" w:val="en-US"/>
      </w:rPr>
    </w:rPrDefault>
    <w:pPrDefault/>
  </w:docDefaults>
  <w:latentStyles w:count="276" w:defLockedState="0" w:defQFormat="0" w:defSemiHidden="1" w:defUIPriority="99" w:defUnhideWhenUsed="1">
    <w:lsdException w:name="Normal" w:qFormat="1" w:semiHidden="0" w:uiPriority="0" w:unhideWhenUsed="0"/>
    <w:lsdException w:name="heading 1" w:qFormat="1" w:semiHidden="0" w:uiPriority="9" w:unhideWhenUsed="0"/>
    <w:lsdException w:name="heading 2" w:qFormat="1" w:uiPriority="9"/>
    <w:lsdException w:name="heading 3" w:qFormat="1" w:uiPriority="9"/>
    <w:lsdException w:name="heading 4" w:qFormat="1" w:uiPriority="9"/>
    <w:lsdException w:name="heading 5" w:qFormat="1" w:uiPriority="9"/>
    <w:lsdException w:name="heading 6" w:qFormat="1" w:uiPriority="9"/>
    <w:lsdException w:name="heading 7" w:qFormat="1" w:uiPriority="9"/>
    <w:lsdException w:name="heading 8" w:qFormat="1" w:uiPriority="9"/>
    <w:lsdException w:name="heading 9" w:qFormat="1" w:uiPriority="9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 w:uiPriority="35"/>
    <w:lsdException w:name="Title" w:qFormat="1" w:semiHidden="0" w:uiPriority="10" w:unhideWhenUsed="0"/>
    <w:lsdException w:name="Default Paragraph Font" w:uiPriority="1"/>
    <w:lsdException w:name="Subtitle" w:qFormat="1" w:semiHidden="0" w:uiPriority="11" w:unhideWhenUsed="0"/>
    <w:lsdException w:name="Strong" w:qFormat="1" w:semiHidden="0" w:uiPriority="22" w:unhideWhenUsed="0"/>
    <w:lsdException w:name="Emphasis" w:qFormat="1" w:semiHidden="0" w:uiPriority="20" w:unhideWhenUsed="0"/>
    <w:lsdException w:name="Table Grid" w:semiHidden="0" w:uiPriority="59" w:unhideWhenUsed="0"/>
    <w:lsdException w:name="Placeholder Text" w:unhideWhenUsed="0"/>
    <w:lsdException w:name="No Spacing" w:qFormat="1" w:semiHidden="0" w:uiPriority="1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qFormat="1" w:semiHidden="0" w:uiPriority="34" w:unhideWhenUsed="0"/>
    <w:lsdException w:name="Quote" w:qFormat="1" w:semiHidden="0" w:uiPriority="29" w:unhideWhenUsed="0"/>
    <w:lsdException w:name="Intense Quote" w:qFormat="1" w:semiHidden="0" w:uiPriority="3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qFormat="1" w:semiHidden="0" w:uiPriority="19" w:unhideWhenUsed="0"/>
    <w:lsdException w:name="Intense Emphasis" w:qFormat="1" w:semiHidden="0" w:uiPriority="21" w:unhideWhenUsed="0"/>
    <w:lsdException w:name="Subtle Reference" w:qFormat="1" w:semiHidden="0" w:uiPriority="31" w:unhideWhenUsed="0"/>
    <w:lsdException w:name="Intense Reference" w:qFormat="1" w:semiHidden="0" w:uiPriority="32" w:unhideWhenUsed="0"/>
    <w:lsdException w:name="Book Title" w:qFormat="1" w:semiHidden="0" w:uiPriority="33" w:unhideWhenUsed="0"/>
    <w:lsdException w:name="Bibliography" w:uiPriority="37"/>
    <w:lsdException w:name="TOC Heading" w:qFormat="1" w:uiPriority="39"/>
  </w:latentStyles>
  <w:style w:default="1" w:styleId="Normal" w:type="paragraph">
    <w:name w:val="Normal"/>
    <w:qFormat/>
  </w:style>
  <w:style w:styleId="Heading1" w:type="paragraph">
    <w:name w:val="heading 1"/>
    <w:basedOn w:val="Normal"/>
    <w:next w:val="Normal"/>
    <w:link w:val="Heading1Char"/>
    <w:uiPriority w:val="9"/>
    <w:qFormat/>
    <w:rsid w:val="00111FAE"/>
    <w:pPr>
      <w:keepNext/>
      <w:keepLines/>
      <w:spacing w:before="480"/>
      <w:outlineLvl w:val="0"/>
    </w:pPr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  <w:style w:default="1" w:styleId="DefaultParagraphFont" w:type="character">
    <w:name w:val="Default Paragraph Font"/>
    <w:uiPriority w:val="1"/>
    <w:semiHidden/>
    <w:unhideWhenUsed/>
  </w:style>
  <w:style w:default="1" w:styleId="TableNormal" w:type="table">
    <w:name w:val="Normal Table"/>
    <w:uiPriority w:val="99"/>
    <w:semiHidden/>
    <w:unhideWhenUsed/>
    <w:tblPr>
      <w:tblInd w:type="dxa" w:w="0"/>
      <w:tblCellMar>
        <w:top w:type="dxa" w:w="0"/>
        <w:left w:type="dxa" w:w="108"/>
        <w:bottom w:type="dxa" w:w="0"/>
        <w:right w:type="dxa" w:w="108"/>
      </w:tblCellMar>
    </w:tblPr>
  </w:style>
  <w:style w:default="1" w:styleId="NoList" w:type="numbering">
    <w:name w:val="No List"/>
    <w:uiPriority w:val="99"/>
    <w:semiHidden/>
    <w:unhideWhenUsed/>
  </w:style>
  <w:style w:customStyle="1" w:styleId="Heading1Char" w:type="character">
    <w:name w:val="Heading 1 Char"/>
    <w:basedOn w:val="DefaultParagraphFont"/>
    <w:link w:val="Heading1"/>
    <w:uiPriority w:val="9"/>
    <w:rsid w:val="00111FAE"/>
    <w:rPr>
      <w:rFonts w:asciiTheme="majorHAnsi" w:cstheme="majorBidi" w:eastAsiaTheme="majorEastAsia" w:hAnsiTheme="majorHAnsi"/>
      <w:b/>
      <w:bCs/>
      <w:color w:themeColor="accent1" w:themeShade="B5" w:val="345A8A"/>
      <w:sz w:val="32"/>
      <w:szCs w:val="3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allowPNG/>
  <w:doNotSaveAsSingleFile/>
</w:webSettings>
</file>

<file path=word/_rels/document.xml.rels><?xml version="1.0" encoding="UTF-8" standalone="no" ?>
<Relationships xmlns="http://schemas.openxmlformats.org/package/2006/relationships">
  <Relationship Id="rId7" Target="header7.xml" Type="http://schemas.openxmlformats.org/officeDocument/2006/relationships/header"/>
  <Relationship Id="rId6" Target="footer6.xml" Type="http://schemas.openxmlformats.org/officeDocument/2006/relationships/footer"/>
  <Relationship Id="rId14" Target="webSettings.xml" Type="http://schemas.openxmlformats.org/officeDocument/2006/relationships/webSettings"/>
  <Relationship Id="rId13" Target="stylesWithEffects.xml" Type="http://schemas.microsoft.com/office/2007/relationships/stylesWithEffects"/>
  <Relationship Id="rId4" Target="footer4.xml" Type="http://schemas.openxmlformats.org/officeDocument/2006/relationships/footer"/>
  <Relationship Id="rId3" Target="header3.xml" Type="http://schemas.openxmlformats.org/officeDocument/2006/relationships/header"/>
  <Relationship Id="rId12" Target="styles.xml" Type="http://schemas.openxmlformats.org/officeDocument/2006/relationships/styles"/>
  <Relationship Id="rId10" Target="fontTable.xml" Type="http://schemas.openxmlformats.org/officeDocument/2006/relationships/fontTable"/>
  <Relationship Id="rId5" Target="header5.xml" Type="http://schemas.openxmlformats.org/officeDocument/2006/relationships/header"/>
  <Relationship Id="rId11" Target="settings.xml" Type="http://schemas.openxmlformats.org/officeDocument/2006/relationships/settings"/>
  <Relationship Id="rId8" Target="footer8.xml" Type="http://schemas.openxmlformats.org/officeDocument/2006/relationships/footer"/>
  <Relationship Id="rId2" Target="footer2.xml" Type="http://schemas.openxmlformats.org/officeDocument/2006/relationships/footer"/>
  <Relationship Id="rId9" Target="media/1.png" Type="http://schemas.openxmlformats.org/officeDocument/2006/relationships/image"/>
  <Relationship Id="rId15" Target="theme/theme1.xml" Type="http://schemas.openxmlformats.org/officeDocument/2006/relationships/theme"/>
  <Relationship Id="rId1" Target="header1.xml" Type="http://schemas.openxmlformats.org/officeDocument/2006/relationships/header"/>
</Relationships>

</file>

<file path=word/theme/theme1.xml><?xml version="1.0" encoding="utf-8"?>
<a:theme xmlns:a="http://schemas.openxmlformats.org/drawingml/2006/main" xmlns:a15="http://schemas.microsoft.com/office/drawing/2012/main" xmlns:asvg="http://schemas.microsoft.com/office/drawing/2016/SVG/main" xmlns:c="http://schemas.openxmlformats.org/drawingml/2006/chart" xmlns:co="http://ncloudtech.com" xmlns:co-ooxml="http://ncloudtech.com/ooxml" xmlns:m="http://schemas.openxmlformats.org/officeDocument/2006/math" xmlns:mc="http://schemas.openxmlformats.org/markup-compatibility/2006" xmlns:o="urn:schemas-microsoft-com:office:office" xmlns:p="http://schemas.openxmlformats.org/presentationml/2006/main" xmlns:pic="http://schemas.openxmlformats.org/drawingml/2006/picture" xmlns:r="http://schemas.openxmlformats.org/officeDocument/2006/relationships" xmlns:s="http://schemas.openxmlformats.org/officeDocument/2006/sharedTypes" xmlns:sl="http://schemas.openxmlformats.org/schemaLibrary/2006/main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p="http://schemas.openxmlformats.org/drawingml/2006/wordprocessingDrawing" xmlns:wpg="http://schemas.microsoft.com/office/word/2010/wordprocessingGroup" xmlns:wps="http://schemas.microsoft.com/office/word/2010/wordprocessingShape" xmlns:x="urn:schemas-microsoft-com:office:excel" xmlns:x12ac="http://schemas.microsoft.com/office/spreadsheetml/2011/1/ac" xmlns:x14="http://schemas.microsoft.com/office/spreadsheetml/2009/9/main" xmlns:xdr="http://schemas.openxmlformats.org/drawingml/2006/spreadsheetDrawing" xmlns:xm="http://schemas.microsoft.com/office/excel/2006/main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</a:majorFont>
      <a:minorFont>
        <a:latin typeface="Calibri"/>
        <a:ea typeface=""/>
        <a:cs typeface="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</a:gradFill>
      </a:fillStyleLst>
      <a:lnStyleLst>
        <a:ln w="6350">
          <a:solidFill>
            <a:schemeClr val="phClr"/>
          </a:solidFill>
          <a:prstDash val="solid"/>
        </a:ln>
        <a:ln w="12700">
          <a:solidFill>
            <a:schemeClr val="phClr"/>
          </a:solidFill>
          <a:prstDash val="solid"/>
        </a:ln>
        <a:ln w="19050">
          <a:solidFill>
            <a:schemeClr val="phClr"/>
          </a:solidFill>
          <a:prstDash val="solid"/>
        </a:ln>
      </a:lnStyleLst>
      <a:effectStyleLst>
        <a:effectStyle>
          <a:effectLst>
            <a:outerShdw>
              <a:srgbClr val="000000">
                <a:alpha val="38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  <a:effectStyle>
          <a:effectLst>
            <a:outerShdw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</a:gradFill>
      </a:bgFillStyleLst>
    </a:fmtScheme>
  </a:themeElements>
</a:theme>
</file>

<file path=docProps/app.xml><?xml version="1.0" encoding="utf-8"?>
<Properties xmlns="http://schemas.openxmlformats.org/officeDocument/2006/extended-properties">
  <Template>Normal.dotm</Template>
  <TotalTime>0</TotalTime>
  <DocSecurity>0</DocSecurity>
  <ScaleCrop>false</ScaleCrop>
  <Application>MyOffice-CoreFramework-Android/35-1293.911.9687.924.1@07277fa9125d0a3f5e88f9c37df869f86b5b38e1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2025-04-25T10:53:00Z</dcterms:created>
  <dcterms:modified xsi:type="dcterms:W3CDTF">2025-04-29T19:43:49Z</dcterms:modified>
</cp:coreProperties>
</file>