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D83" w14:textId="56F71B95" w:rsidR="00C8691E" w:rsidRPr="000460CC" w:rsidRDefault="00664FCD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Усть-Джегутинская межрайонная прокуратура</w:t>
      </w:r>
    </w:p>
    <w:p w14:paraId="08510031" w14:textId="163806E3" w:rsidR="00C8691E" w:rsidRPr="00664FCD" w:rsidRDefault="001D19C3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44DC0" wp14:editId="5B97C2B3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84F" w14:textId="7E6CEA22" w:rsidR="000460CC" w:rsidRPr="00034F7C" w:rsidRDefault="00C8691E" w:rsidP="00034F7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4F7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14:paraId="03E1003D" w14:textId="6C39E8F3" w:rsidR="00C8691E" w:rsidRPr="000D0C54" w:rsidRDefault="005F21D7" w:rsidP="00034F7C">
      <w:pPr>
        <w:ind w:right="27"/>
        <w:jc w:val="center"/>
        <w:rPr>
          <w:rFonts w:ascii="Times New Roman" w:hAnsi="Times New Roman"/>
          <w:b/>
          <w:bCs/>
          <w:sz w:val="32"/>
          <w:szCs w:val="32"/>
        </w:rPr>
      </w:pPr>
      <w:hyperlink r:id="rId9" w:history="1">
        <w:r w:rsidR="00034F7C" w:rsidRPr="000D0C54">
          <w:rPr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 </w:t>
        </w:r>
        <w:hyperlink r:id="rId10" w:history="1">
          <w:r w:rsidR="000D0C54" w:rsidRPr="000D0C54">
            <w:rPr>
              <w:rStyle w:val="af1"/>
              <w:rFonts w:ascii="Times New Roman" w:hAnsi="Times New Roman"/>
              <w:b/>
              <w:bCs/>
              <w:color w:val="auto"/>
              <w:sz w:val="32"/>
              <w:szCs w:val="32"/>
              <w:u w:val="none"/>
              <w:shd w:val="clear" w:color="auto" w:fill="FFFFFF"/>
            </w:rPr>
            <w:t> Преступления против семьи и несовершеннолетних</w:t>
          </w:r>
        </w:hyperlink>
      </w:hyperlink>
    </w:p>
    <w:p w14:paraId="442EDF0C" w14:textId="66447695" w:rsidR="000D0C54" w:rsidRDefault="008F2434" w:rsidP="000D0C54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Уголовная ответственн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ость </w:t>
      </w:r>
      <w:r w:rsidR="0012186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</w:t>
      </w:r>
      <w:r w:rsidR="009E2B06" w:rsidRPr="009E2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D0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0D0C54" w:rsidRPr="000D0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овлечение несовершеннолетнего в совершение преступления</w:t>
      </w:r>
    </w:p>
    <w:p w14:paraId="6B860E5D" w14:textId="77777777" w:rsidR="000D0C54" w:rsidRPr="000D0C54" w:rsidRDefault="000D0C54" w:rsidP="000D0C54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52FB928" w14:textId="77777777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11" w:anchor="dst100096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Вовлечение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 несовершеннолетнего в совершение преступления путем обещаний, обмана, угроз или иным способом, совершенное </w:t>
      </w:r>
      <w:hyperlink r:id="rId12" w:anchor="dst100095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лицом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, достигшим восемнадцатилетнего возраста, -</w:t>
      </w:r>
    </w:p>
    <w:p w14:paraId="22DF1FA8" w14:textId="77777777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наказывается лишением свободы на срок до пяти лет.</w:t>
      </w:r>
    </w:p>
    <w:p w14:paraId="650427EE" w14:textId="101CFDAD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2. То же деяние, совершенное родителем, педагогическим работником либо иным лицом, на которое законом возложены обязанности по воспитанию несовершеннолетнего, -</w:t>
      </w:r>
    </w:p>
    <w:p w14:paraId="6B7CB84A" w14:textId="77777777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2AB6DF21" w14:textId="77777777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3. Деяния, предусмотренные </w:t>
      </w:r>
      <w:hyperlink r:id="rId13" w:anchor="dst100845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частями первой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14" w:anchor="dst100847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второй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 настоящей статьи, совершенные с применением насилия или с угрозой его применения, -</w:t>
      </w:r>
    </w:p>
    <w:p w14:paraId="449AAC5C" w14:textId="77777777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наказываются лишением свободы на срок от двух до семи лет с ограничением свободы на срок до двух лет либо без такового.</w:t>
      </w:r>
    </w:p>
    <w:p w14:paraId="4F2F5033" w14:textId="77777777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4. Деяния, предусмотренные </w:t>
      </w:r>
      <w:hyperlink r:id="rId15" w:anchor="dst100845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частями первой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6" w:anchor="dst100847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второй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17" w:anchor="dst100849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третьей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 настоящей статьи, связанные с вовлечением несовершеннолетнего в преступную группу либо в совершение </w:t>
      </w:r>
      <w:hyperlink r:id="rId18" w:anchor="dst100059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тяжкого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19" w:anchor="dst100060" w:history="1">
        <w:r w:rsidRPr="000D0C5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особо тяжкого преступления</w:t>
        </w:r>
      </w:hyperlink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</w:t>
      </w:r>
    </w:p>
    <w:p w14:paraId="47170FA8" w14:textId="77777777" w:rsidR="000D0C54" w:rsidRPr="000D0C54" w:rsidRDefault="000D0C54" w:rsidP="000D0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C54">
        <w:rPr>
          <w:rFonts w:ascii="Times New Roman" w:eastAsia="Times New Roman" w:hAnsi="Times New Roman"/>
          <w:sz w:val="28"/>
          <w:szCs w:val="28"/>
          <w:lang w:eastAsia="ru-RU"/>
        </w:rPr>
        <w:t>наказываются лишением свободы на срок от пяти до восьми лет с ограничением свободы на срок до двух лет либо без такового.</w:t>
      </w:r>
    </w:p>
    <w:p w14:paraId="0D899560" w14:textId="605FCA34" w:rsidR="00C8691E" w:rsidRPr="00034F7C" w:rsidRDefault="00C8691E" w:rsidP="000D0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8691E" w:rsidRPr="00034F7C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843A" w14:textId="77777777" w:rsidR="005F21D7" w:rsidRDefault="005F21D7" w:rsidP="004F7720">
      <w:pPr>
        <w:spacing w:after="0" w:line="240" w:lineRule="auto"/>
      </w:pPr>
      <w:r>
        <w:separator/>
      </w:r>
    </w:p>
  </w:endnote>
  <w:endnote w:type="continuationSeparator" w:id="0">
    <w:p w14:paraId="04F48CB9" w14:textId="77777777" w:rsidR="005F21D7" w:rsidRDefault="005F21D7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FBE3" w14:textId="77777777" w:rsidR="005F21D7" w:rsidRDefault="005F21D7" w:rsidP="004F7720">
      <w:pPr>
        <w:spacing w:after="0" w:line="240" w:lineRule="auto"/>
      </w:pPr>
      <w:r>
        <w:separator/>
      </w:r>
    </w:p>
  </w:footnote>
  <w:footnote w:type="continuationSeparator" w:id="0">
    <w:p w14:paraId="7070EE63" w14:textId="77777777" w:rsidR="005F21D7" w:rsidRDefault="005F21D7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06903"/>
    <w:rsid w:val="00010C55"/>
    <w:rsid w:val="00014D1F"/>
    <w:rsid w:val="0002328F"/>
    <w:rsid w:val="00034F7C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D0C54"/>
    <w:rsid w:val="000E1169"/>
    <w:rsid w:val="000E446C"/>
    <w:rsid w:val="000F1F39"/>
    <w:rsid w:val="000F4AE9"/>
    <w:rsid w:val="00121862"/>
    <w:rsid w:val="001231FB"/>
    <w:rsid w:val="00136840"/>
    <w:rsid w:val="00150026"/>
    <w:rsid w:val="00171D9C"/>
    <w:rsid w:val="00176BF4"/>
    <w:rsid w:val="001874A9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44400E"/>
    <w:rsid w:val="00446CBC"/>
    <w:rsid w:val="004514D0"/>
    <w:rsid w:val="004662E5"/>
    <w:rsid w:val="004664ED"/>
    <w:rsid w:val="0047070B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574E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5F21D7"/>
    <w:rsid w:val="006336E2"/>
    <w:rsid w:val="00636F6D"/>
    <w:rsid w:val="00644C88"/>
    <w:rsid w:val="00664FCD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3C6E"/>
    <w:rsid w:val="008A7703"/>
    <w:rsid w:val="008B196A"/>
    <w:rsid w:val="008B29EB"/>
    <w:rsid w:val="008B3F8A"/>
    <w:rsid w:val="008E512E"/>
    <w:rsid w:val="008F2434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E2B06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13C60"/>
    <w:rsid w:val="00C5772F"/>
    <w:rsid w:val="00C67045"/>
    <w:rsid w:val="00C70ECE"/>
    <w:rsid w:val="00C76B19"/>
    <w:rsid w:val="00C8691E"/>
    <w:rsid w:val="00C86C5C"/>
    <w:rsid w:val="00C90796"/>
    <w:rsid w:val="00C928FE"/>
    <w:rsid w:val="00C92C67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C0AF4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C065B"/>
    <w:rsid w:val="00EC5113"/>
    <w:rsid w:val="00ED7789"/>
    <w:rsid w:val="00EE2467"/>
    <w:rsid w:val="00EE6C91"/>
    <w:rsid w:val="00F00179"/>
    <w:rsid w:val="00F11412"/>
    <w:rsid w:val="00F16429"/>
    <w:rsid w:val="00F26050"/>
    <w:rsid w:val="00F2684F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3F80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  <w:style w:type="character" w:styleId="af1">
    <w:name w:val="Hyperlink"/>
    <w:basedOn w:val="a0"/>
    <w:uiPriority w:val="99"/>
    <w:unhideWhenUsed/>
    <w:rsid w:val="00034F7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3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44861/7815cc725bea068c1487613dedc48408265c9636/" TargetMode="External"/><Relationship Id="rId18" Type="http://schemas.openxmlformats.org/officeDocument/2006/relationships/hyperlink" Target="https://www.consultant.ru/document/cons_doc_LAW_444861/a0182fc43a8bbf8974658cda72c860ddfb210c5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99842/" TargetMode="External"/><Relationship Id="rId17" Type="http://schemas.openxmlformats.org/officeDocument/2006/relationships/hyperlink" Target="https://www.consultant.ru/document/cons_doc_LAW_444861/7815cc725bea068c1487613dedc48408265c963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4861/7815cc725bea068c1487613dedc48408265c963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9984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4861/7815cc725bea068c1487613dedc48408265c9636/" TargetMode="External"/><Relationship Id="rId10" Type="http://schemas.openxmlformats.org/officeDocument/2006/relationships/hyperlink" Target="https://www.consultant.ru/document/cons_doc_LAW_10699/590d1144b470fd6ab5568f4e3d792283463ba276/" TargetMode="External"/><Relationship Id="rId19" Type="http://schemas.openxmlformats.org/officeDocument/2006/relationships/hyperlink" Target="https://www.consultant.ru/document/cons_doc_LAW_444861/a0182fc43a8bbf8974658cda72c860ddfb210c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699/2d94064c82661970ddd110a668994a9764cbe154/" TargetMode="External"/><Relationship Id="rId14" Type="http://schemas.openxmlformats.org/officeDocument/2006/relationships/hyperlink" Target="https://www.consultant.ru/document/cons_doc_LAW_444861/7815cc725bea068c1487613dedc48408265c96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Мадина</cp:lastModifiedBy>
  <cp:revision>2</cp:revision>
  <cp:lastPrinted>2018-04-15T16:25:00Z</cp:lastPrinted>
  <dcterms:created xsi:type="dcterms:W3CDTF">2023-11-19T14:26:00Z</dcterms:created>
  <dcterms:modified xsi:type="dcterms:W3CDTF">2023-11-19T14:26:00Z</dcterms:modified>
</cp:coreProperties>
</file>